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03DC" w14:textId="77777777" w:rsidR="00BD4C08" w:rsidRPr="005A1B40" w:rsidRDefault="00BD4C08">
      <w:pPr>
        <w:rPr>
          <w:rFonts w:ascii="Times New Roman" w:hAnsi="Times New Roman" w:cs="Times New Roman"/>
          <w:b/>
          <w:lang w:val="sr-Cyrl-RS"/>
        </w:rPr>
      </w:pPr>
    </w:p>
    <w:p w14:paraId="533DDC52" w14:textId="7DF25F8D" w:rsidR="00BD4C08" w:rsidRDefault="00A40D62">
      <w:pPr>
        <w:jc w:val="center"/>
        <w:rPr>
          <w:rFonts w:ascii="Times New Roman" w:hAnsi="Times New Roman" w:cs="Times New Roman"/>
          <w:b/>
          <w:lang w:val="sr-Cyrl-RS"/>
        </w:rPr>
      </w:pPr>
      <w:r w:rsidRPr="005A1B40">
        <w:rPr>
          <w:rFonts w:ascii="Times New Roman" w:hAnsi="Times New Roman" w:cs="Times New Roman"/>
          <w:b/>
          <w:lang w:val="sr-Cyrl-RS"/>
        </w:rPr>
        <w:t>РЕФЕРЕНТНА ЛИСТА ПОСЛОВА ЗА АНГАЖОВАЊЕ ЛИЦА ЗА ОБАВЉАЊЕ ПОСЛОВА</w:t>
      </w:r>
      <w:r w:rsidR="001F309E">
        <w:rPr>
          <w:rFonts w:ascii="Times New Roman" w:hAnsi="Times New Roman" w:cs="Times New Roman"/>
          <w:b/>
          <w:lang w:val="sr-Cyrl-RS"/>
        </w:rPr>
        <w:t xml:space="preserve"> ПО УГОВОРУ О РАДУ ВАН РАДНОГ ОДНОСА</w:t>
      </w:r>
    </w:p>
    <w:p w14:paraId="03CF1B9F" w14:textId="16EEDE50" w:rsidR="005B0CA9" w:rsidRDefault="005B0CA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РЕПУБЛИЧКОМ ЗАВОДУ ЗА СТАТИСТИКУ</w:t>
      </w:r>
    </w:p>
    <w:p w14:paraId="64D368F8" w14:textId="30080AA2" w:rsidR="005B0CA9" w:rsidRPr="005A1B40" w:rsidRDefault="00FC5D7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-листа број 1-</w:t>
      </w:r>
    </w:p>
    <w:p w14:paraId="073A27FC" w14:textId="77777777" w:rsidR="00BD4C08" w:rsidRPr="005A1B40" w:rsidRDefault="00BD4C08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D1C9B21" w14:textId="5E06AF50" w:rsidR="00BD4C08" w:rsidRPr="00C621FC" w:rsidRDefault="00441F72" w:rsidP="00C621FC">
      <w:pPr>
        <w:pStyle w:val="ListParagraph"/>
        <w:numPr>
          <w:ilvl w:val="0"/>
          <w:numId w:val="26"/>
        </w:numPr>
        <w:jc w:val="center"/>
        <w:rPr>
          <w:rFonts w:ascii="Times New Roman" w:hAnsi="Times New Roman" w:cs="Times New Roman"/>
          <w:b/>
          <w:lang w:val="sr-Latn-RS"/>
        </w:rPr>
      </w:pPr>
      <w:r w:rsidRPr="00C621FC">
        <w:rPr>
          <w:rFonts w:ascii="Times New Roman" w:hAnsi="Times New Roman" w:cs="Times New Roman"/>
          <w:b/>
          <w:lang w:val="sr-Cyrl-RS"/>
        </w:rPr>
        <w:t>СЕКТОР ЗА НАЦИОНАЛНЕ РАЧУНЕ, ЦЕНЕ И ПОЉОПРИВРЕДУ</w:t>
      </w:r>
    </w:p>
    <w:p w14:paraId="3F8EA2C1" w14:textId="77777777" w:rsidR="00C621FC" w:rsidRPr="00C621FC" w:rsidRDefault="00C621FC" w:rsidP="00C621FC">
      <w:pPr>
        <w:pStyle w:val="ListParagraph"/>
        <w:rPr>
          <w:rFonts w:ascii="Times New Roman" w:hAnsi="Times New Roman" w:cs="Times New Roman"/>
          <w:b/>
          <w:lang w:val="sr-Latn-RS"/>
        </w:rPr>
      </w:pPr>
    </w:p>
    <w:tbl>
      <w:tblPr>
        <w:tblStyle w:val="TableGrid"/>
        <w:tblpPr w:leftFromText="180" w:rightFromText="180" w:vertAnchor="text" w:horzAnchor="margin" w:tblpY="-52"/>
        <w:tblW w:w="14935" w:type="dxa"/>
        <w:tblLook w:val="04A0" w:firstRow="1" w:lastRow="0" w:firstColumn="1" w:lastColumn="0" w:noHBand="0" w:noVBand="1"/>
      </w:tblPr>
      <w:tblGrid>
        <w:gridCol w:w="445"/>
        <w:gridCol w:w="2160"/>
        <w:gridCol w:w="12330"/>
      </w:tblGrid>
      <w:tr w:rsidR="00BD4C08" w:rsidRPr="005A1B40" w14:paraId="1BD799A7" w14:textId="77777777">
        <w:tc>
          <w:tcPr>
            <w:tcW w:w="445" w:type="dxa"/>
          </w:tcPr>
          <w:p w14:paraId="2D781DC0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160" w:type="dxa"/>
          </w:tcPr>
          <w:p w14:paraId="741A23A4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330" w:type="dxa"/>
          </w:tcPr>
          <w:p w14:paraId="29D64311" w14:textId="12BCF998" w:rsidR="00BD4C08" w:rsidRPr="005A1B40" w:rsidRDefault="0026280D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П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>рикупљање, унос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>,  обрада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и 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ажурирање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>података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, 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спровођење 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истраживањ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>а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>, анкетарски послови из делокруга рада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Сектор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а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за </w:t>
            </w:r>
            <w:r w:rsidR="00441F72">
              <w:rPr>
                <w:rFonts w:ascii="Times New Roman" w:hAnsi="Times New Roman" w:cs="Times New Roman"/>
                <w:bCs/>
                <w:lang w:val="sr-Cyrl-RS"/>
              </w:rPr>
              <w:t>националне рачуне, цене и пољопривреду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>дефинисаног важећим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A40D62" w:rsidRPr="005A1B40">
              <w:rPr>
                <w:rFonts w:ascii="Times New Roman" w:hAnsi="Times New Roman" w:cs="Times New Roman"/>
                <w:bCs/>
              </w:rPr>
              <w:t xml:space="preserve"> 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>Правилником о унутрашњем уређењу и систематизацији радних места у Републичком заводу за статистику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A40D6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који 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је објављен на </w:t>
            </w:r>
            <w:r w:rsidR="00417212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званичном сајту Завода </w:t>
            </w:r>
            <w:r w:rsidR="00417212" w:rsidRPr="005A1B40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727524CB" w14:textId="77777777">
        <w:trPr>
          <w:trHeight w:val="608"/>
        </w:trPr>
        <w:tc>
          <w:tcPr>
            <w:tcW w:w="445" w:type="dxa"/>
          </w:tcPr>
          <w:p w14:paraId="392E512B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2160" w:type="dxa"/>
          </w:tcPr>
          <w:p w14:paraId="40ECAC9F" w14:textId="27071892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  <w:r w:rsidR="00A40D62" w:rsidRPr="005A1B40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12330" w:type="dxa"/>
          </w:tcPr>
          <w:p w14:paraId="52A72CF9" w14:textId="419BFE70" w:rsidR="00BD4C08" w:rsidRPr="002A2065" w:rsidRDefault="001F309E">
            <w:pPr>
              <w:jc w:val="both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С</w:t>
            </w:r>
            <w:r w:rsidR="00AE0208" w:rsidRPr="005A1B40">
              <w:rPr>
                <w:rFonts w:ascii="Times New Roman" w:hAnsi="Times New Roman" w:cs="Times New Roman"/>
                <w:noProof/>
                <w:lang w:val="sr-Cyrl-RS"/>
              </w:rPr>
              <w:t xml:space="preserve">течено високо образовање из научне, односно стручне области у оквиру </w:t>
            </w:r>
            <w:r w:rsidR="00AE0208" w:rsidRPr="001F309E">
              <w:rPr>
                <w:rFonts w:ascii="Times New Roman" w:hAnsi="Times New Roman" w:cs="Times New Roman"/>
                <w:noProof/>
                <w:lang w:val="sr-Cyrl-RS"/>
              </w:rPr>
              <w:t>образовно-научног поља друштвено-хуманистичких наука или природно-математичких наука или техничко-технолошких наука</w:t>
            </w:r>
            <w:r w:rsidR="002A2065" w:rsidRPr="001F309E">
              <w:rPr>
                <w:rFonts w:cs="Arial"/>
                <w:noProof/>
                <w:szCs w:val="18"/>
                <w:lang w:val="sr-Cyrl-RS"/>
              </w:rPr>
              <w:t xml:space="preserve"> </w:t>
            </w:r>
            <w:r w:rsidR="002A2065" w:rsidRPr="001F309E">
              <w:rPr>
                <w:rFonts w:ascii="Times New Roman" w:hAnsi="Times New Roman" w:cs="Times New Roman"/>
                <w:noProof/>
                <w:lang w:val="sr-Cyrl-RS"/>
              </w:rPr>
              <w:t>или интердисциплинарне, мултидисциплинарне, трансдисциплинарне (ИМТ)</w:t>
            </w:r>
            <w:r w:rsidRPr="001F309E">
              <w:rPr>
                <w:rFonts w:ascii="Times New Roman" w:hAnsi="Times New Roman" w:cs="Times New Roman"/>
                <w:noProof/>
                <w:lang w:val="sr-Cyrl-RS"/>
              </w:rPr>
              <w:t xml:space="preserve"> студије</w:t>
            </w:r>
            <w:r w:rsidR="00AE0208" w:rsidRPr="001F309E">
              <w:rPr>
                <w:rFonts w:ascii="Times New Roman" w:hAnsi="Times New Roman" w:cs="Times New Roman"/>
                <w:noProof/>
                <w:lang w:val="sr-Cyrl-RS"/>
              </w:rPr>
      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</w:t>
            </w:r>
            <w:r w:rsidR="00AE0208" w:rsidRPr="005A1B40">
              <w:rPr>
                <w:rFonts w:ascii="Times New Roman" w:hAnsi="Times New Roman" w:cs="Times New Roman"/>
                <w:noProof/>
                <w:lang w:val="sr-Cyrl-RS"/>
              </w:rPr>
              <w:t>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7B1600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="00AE0208" w:rsidRPr="005A1B40">
              <w:rPr>
                <w:rFonts w:ascii="Times New Roman" w:hAnsi="Times New Roman" w:cs="Times New Roman"/>
                <w:noProof/>
                <w:lang w:val="sr-Cyrl-RS"/>
              </w:rPr>
              <w:t>/</w:t>
            </w:r>
            <w:r w:rsidR="007B1600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="00AE0208" w:rsidRPr="005A1B40">
              <w:rPr>
                <w:rFonts w:ascii="Times New Roman" w:hAnsi="Times New Roman" w:cs="Times New Roman"/>
                <w:noProof/>
                <w:lang w:val="sr-Cyrl-RS"/>
              </w:rPr>
              <w:t>стечено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</w:t>
            </w:r>
          </w:p>
        </w:tc>
      </w:tr>
      <w:tr w:rsidR="00BD4C08" w:rsidRPr="005A1B40" w14:paraId="1BDD2726" w14:textId="77777777">
        <w:trPr>
          <w:trHeight w:val="302"/>
        </w:trPr>
        <w:tc>
          <w:tcPr>
            <w:tcW w:w="445" w:type="dxa"/>
          </w:tcPr>
          <w:p w14:paraId="131185DF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2160" w:type="dxa"/>
          </w:tcPr>
          <w:p w14:paraId="224974E2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330" w:type="dxa"/>
          </w:tcPr>
          <w:p w14:paraId="7715D6C4" w14:textId="1ECB4E8C" w:rsidR="00BD4C08" w:rsidRPr="005A1B40" w:rsidRDefault="00731CF1">
            <w:pPr>
              <w:rPr>
                <w:rFonts w:ascii="Times New Roman" w:hAnsi="Times New Roman" w:cs="Times New Roman"/>
                <w:lang w:val="sr-Cyrl-CS"/>
              </w:rPr>
            </w:pPr>
            <w:r w:rsidRPr="005A1B40">
              <w:rPr>
                <w:rFonts w:ascii="Times New Roman" w:hAnsi="Times New Roman" w:cs="Times New Roman"/>
                <w:lang w:val="sr-Cyrl-CS"/>
              </w:rPr>
              <w:t>дигитална писменост</w:t>
            </w:r>
          </w:p>
        </w:tc>
      </w:tr>
      <w:tr w:rsidR="00BD4C08" w:rsidRPr="005A1B40" w14:paraId="58A7D6DA" w14:textId="77777777">
        <w:trPr>
          <w:trHeight w:val="347"/>
        </w:trPr>
        <w:tc>
          <w:tcPr>
            <w:tcW w:w="445" w:type="dxa"/>
          </w:tcPr>
          <w:p w14:paraId="0E339FB8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160" w:type="dxa"/>
          </w:tcPr>
          <w:p w14:paraId="6D83112F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2330" w:type="dxa"/>
          </w:tcPr>
          <w:p w14:paraId="583732E1" w14:textId="0C56C803" w:rsidR="00BD4C08" w:rsidRPr="005A1B40" w:rsidRDefault="00B8198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39EA3F5D" w14:textId="77777777" w:rsidR="00BD4C08" w:rsidRDefault="00BD4C08">
      <w:pPr>
        <w:rPr>
          <w:rFonts w:ascii="Times New Roman" w:hAnsi="Times New Roman" w:cs="Times New Roman"/>
          <w:b/>
          <w:lang w:val="sr-Latn-RS"/>
        </w:rPr>
      </w:pPr>
    </w:p>
    <w:p w14:paraId="3CDE3500" w14:textId="33A416CB" w:rsidR="00C621FC" w:rsidRPr="00C621FC" w:rsidRDefault="007B1600" w:rsidP="00C621FC">
      <w:pPr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2</w:t>
      </w:r>
      <w:r w:rsidRPr="005A1B40">
        <w:rPr>
          <w:rFonts w:ascii="Times New Roman" w:hAnsi="Times New Roman" w:cs="Times New Roman"/>
          <w:b/>
          <w:lang w:val="sr-Cyrl-RS"/>
        </w:rPr>
        <w:t>. СЕКТОР ПОСЛОВНИХ СТАТИСТИКА</w:t>
      </w:r>
    </w:p>
    <w:tbl>
      <w:tblPr>
        <w:tblStyle w:val="TableGrid"/>
        <w:tblpPr w:leftFromText="180" w:rightFromText="180" w:vertAnchor="text" w:horzAnchor="margin" w:tblpY="414"/>
        <w:tblW w:w="14935" w:type="dxa"/>
        <w:tblLook w:val="04A0" w:firstRow="1" w:lastRow="0" w:firstColumn="1" w:lastColumn="0" w:noHBand="0" w:noVBand="1"/>
      </w:tblPr>
      <w:tblGrid>
        <w:gridCol w:w="445"/>
        <w:gridCol w:w="2070"/>
        <w:gridCol w:w="12420"/>
      </w:tblGrid>
      <w:tr w:rsidR="007B1600" w:rsidRPr="005A1B40" w14:paraId="67310BBE" w14:textId="77777777" w:rsidTr="0043671C">
        <w:tc>
          <w:tcPr>
            <w:tcW w:w="445" w:type="dxa"/>
          </w:tcPr>
          <w:p w14:paraId="2CAB4366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070" w:type="dxa"/>
          </w:tcPr>
          <w:p w14:paraId="41456A16" w14:textId="77777777" w:rsidR="007B1600" w:rsidRPr="005A1B40" w:rsidRDefault="007B1600" w:rsidP="0043671C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420" w:type="dxa"/>
          </w:tcPr>
          <w:p w14:paraId="1F039327" w14:textId="7647C5B7" w:rsidR="007B1600" w:rsidRPr="005A1B40" w:rsidRDefault="007B1600" w:rsidP="0043671C">
            <w:pPr>
              <w:pStyle w:val="BodyTex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A1B40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Прикупљање, унос,  обрада и ажурирање података, спровођење истраживања, анкетарски послови из делокруга рада Сектора пословних статистика дефинисаног важећим</w:t>
            </w:r>
            <w:r w:rsidRPr="005A1B4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A1B40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5A1B40">
              <w:rPr>
                <w:rFonts w:ascii="Times New Roman" w:hAnsi="Times New Roman"/>
                <w:bCs/>
                <w:sz w:val="22"/>
                <w:szCs w:val="22"/>
                <w:lang w:val="sr-Latn-RS"/>
              </w:rPr>
              <w:t>(www.stat.gov.rs)</w:t>
            </w:r>
          </w:p>
        </w:tc>
      </w:tr>
      <w:tr w:rsidR="007B1600" w:rsidRPr="005A1B40" w14:paraId="5C849F04" w14:textId="77777777" w:rsidTr="0043671C">
        <w:tc>
          <w:tcPr>
            <w:tcW w:w="445" w:type="dxa"/>
          </w:tcPr>
          <w:p w14:paraId="5F9C6A4A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2070" w:type="dxa"/>
          </w:tcPr>
          <w:p w14:paraId="0EA672CD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420" w:type="dxa"/>
          </w:tcPr>
          <w:p w14:paraId="228ED4C0" w14:textId="7C8E9DC8" w:rsidR="007B1600" w:rsidRPr="007B1600" w:rsidRDefault="001F309E" w:rsidP="0043671C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С</w:t>
            </w:r>
            <w:r w:rsidR="007B1600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течено високо образовање из научне, односно стручне области у оквиру образовно-научног поља природно-математичких наука или</w:t>
            </w:r>
            <w:r w:rsidR="002A2065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7B1600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техничко-технлошких наука или друштвено-хуманистичких наука</w:t>
            </w:r>
            <w:r w:rsidRPr="001F309E">
              <w:rPr>
                <w:rFonts w:ascii="Times New Roman" w:hAnsi="Times New Roman" w:cs="Times New Roman"/>
                <w:noProof/>
                <w:lang w:val="sr-Cyrl-RS"/>
              </w:rPr>
              <w:t xml:space="preserve"> или интердисциплинарне, мултидисциплинарне, трансдисциплинарне (ИМТ) студије</w:t>
            </w:r>
            <w:r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7B1600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на основним академским студијама у обиму од најмање 240 ЕСПБ бодова, мастер академским студијама, специјалистичким академским,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D94584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</w:t>
            </w:r>
            <w:r w:rsidR="007B1600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/</w:t>
            </w:r>
            <w:r w:rsidR="00D94584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</w:t>
            </w:r>
            <w:r w:rsidR="007B1600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стечено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</w:t>
            </w:r>
          </w:p>
        </w:tc>
      </w:tr>
      <w:tr w:rsidR="007B1600" w:rsidRPr="005A1B40" w14:paraId="587C4C77" w14:textId="77777777" w:rsidTr="0043671C">
        <w:tc>
          <w:tcPr>
            <w:tcW w:w="445" w:type="dxa"/>
          </w:tcPr>
          <w:p w14:paraId="66D5516A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070" w:type="dxa"/>
          </w:tcPr>
          <w:p w14:paraId="20A13E1B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420" w:type="dxa"/>
          </w:tcPr>
          <w:p w14:paraId="64D8492E" w14:textId="77777777" w:rsidR="007B1600" w:rsidRPr="005A1B40" w:rsidRDefault="007B1600" w:rsidP="0043671C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7B1600" w:rsidRPr="005A1B40" w14:paraId="61D94CCB" w14:textId="77777777" w:rsidTr="0043671C">
        <w:tc>
          <w:tcPr>
            <w:tcW w:w="445" w:type="dxa"/>
          </w:tcPr>
          <w:p w14:paraId="338E5A81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5.</w:t>
            </w:r>
          </w:p>
        </w:tc>
        <w:tc>
          <w:tcPr>
            <w:tcW w:w="2070" w:type="dxa"/>
          </w:tcPr>
          <w:p w14:paraId="7732E891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420" w:type="dxa"/>
          </w:tcPr>
          <w:p w14:paraId="7710FD7B" w14:textId="77777777" w:rsidR="007B1600" w:rsidRPr="005A1B40" w:rsidRDefault="007B1600" w:rsidP="0043671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29BC0251" w14:textId="77777777" w:rsidR="00BD4C08" w:rsidRPr="005A1B40" w:rsidRDefault="00BD4C08" w:rsidP="005A1B40">
      <w:pPr>
        <w:rPr>
          <w:rFonts w:ascii="Times New Roman" w:hAnsi="Times New Roman" w:cs="Times New Roman"/>
          <w:b/>
        </w:rPr>
      </w:pPr>
    </w:p>
    <w:p w14:paraId="2CB19C5E" w14:textId="77777777" w:rsidR="00BD4C08" w:rsidRPr="005A1B40" w:rsidRDefault="00BD4C08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2C881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4C88BCE" w14:textId="4F5DFB69" w:rsidR="00BD4C08" w:rsidRPr="00D94584" w:rsidRDefault="00D94584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Latn-RS"/>
        </w:rPr>
        <w:t>3</w:t>
      </w:r>
      <w:r w:rsidR="00A40D62" w:rsidRPr="005A1B40">
        <w:rPr>
          <w:rFonts w:ascii="Times New Roman" w:hAnsi="Times New Roman" w:cs="Times New Roman"/>
          <w:b/>
          <w:lang w:val="sr-Cyrl-RS"/>
        </w:rPr>
        <w:t>.</w:t>
      </w:r>
      <w:r w:rsidR="00A40D62" w:rsidRPr="005A1B40">
        <w:rPr>
          <w:rFonts w:ascii="Times New Roman" w:hAnsi="Times New Roman" w:cs="Times New Roman"/>
          <w:b/>
        </w:rPr>
        <w:t xml:space="preserve"> </w:t>
      </w:r>
      <w:r w:rsidR="00A40D62" w:rsidRPr="005A1B40">
        <w:rPr>
          <w:rFonts w:ascii="Times New Roman" w:hAnsi="Times New Roman" w:cs="Times New Roman"/>
          <w:b/>
          <w:lang w:val="sr-Cyrl-RS"/>
        </w:rPr>
        <w:t>СЕКТОР ДРУШТВЕНИХ СТАТИСТИКА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И ЦИЉЕВА ОДРЖИВОГ РАЗВОЈА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BD4C08" w:rsidRPr="005A1B40" w14:paraId="0D48BB8D" w14:textId="77777777">
        <w:tc>
          <w:tcPr>
            <w:tcW w:w="445" w:type="dxa"/>
          </w:tcPr>
          <w:p w14:paraId="0CA82685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29DA7723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3D1943BF" w14:textId="0A764CB1" w:rsidR="00BD4C08" w:rsidRPr="005A1B40" w:rsidRDefault="00C06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Прикупљање, унос,  обрада и ажурирање података, спровођење истраживања, анкетарски послови из делокруга рада Сектора друштвених статистика</w:t>
            </w:r>
            <w:r w:rsidR="00635CA0">
              <w:rPr>
                <w:rFonts w:ascii="Times New Roman" w:hAnsi="Times New Roman" w:cs="Times New Roman"/>
                <w:bCs/>
                <w:lang w:val="sr-Cyrl-RS"/>
              </w:rPr>
              <w:t xml:space="preserve"> и Циљева одрживог развоја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дефинисаног важећим </w:t>
            </w:r>
            <w:r w:rsidRPr="005A1B40">
              <w:rPr>
                <w:rFonts w:ascii="Times New Roman" w:hAnsi="Times New Roman" w:cs="Times New Roman"/>
                <w:bCs/>
              </w:rPr>
              <w:t xml:space="preserve"> 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5A1B40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33657235" w14:textId="77777777">
        <w:tc>
          <w:tcPr>
            <w:tcW w:w="445" w:type="dxa"/>
          </w:tcPr>
          <w:p w14:paraId="3A4FB670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1F16B298" w14:textId="4C2DA18D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44CE24C5" w14:textId="7E0CD599" w:rsidR="00BD4C08" w:rsidRPr="005A1B40" w:rsidRDefault="00C21E16" w:rsidP="005A1B40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С</w:t>
            </w:r>
            <w:r w:rsidR="00C061F7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течено високо образовање из научне, односно стручне области у оквиру образовно-научног поља природно- математичких наука или друштвено-хуманистичких наука или техничко-технолошких наука или интердисциплинарне, мултидисциплинарне, трансдисциплинарне (ИМТ) студије-демограф,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2A4F41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C061F7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/</w:t>
            </w:r>
            <w:r w:rsidR="002A4F41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660F36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стечено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године/ образовање стечено у средњој школи</w:t>
            </w:r>
            <w:r w:rsidR="00D94584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D94584"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>/  образовање стечено у средњој школи</w:t>
            </w:r>
          </w:p>
        </w:tc>
      </w:tr>
      <w:tr w:rsidR="00BD4C08" w:rsidRPr="005A1B40" w14:paraId="5E88E8B3" w14:textId="77777777">
        <w:tc>
          <w:tcPr>
            <w:tcW w:w="445" w:type="dxa"/>
          </w:tcPr>
          <w:p w14:paraId="55DB3085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1980" w:type="dxa"/>
          </w:tcPr>
          <w:p w14:paraId="54E15347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6344B963" w14:textId="5624BC41" w:rsidR="00BD4C08" w:rsidRPr="005A1B40" w:rsidRDefault="00422509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BD4C08" w:rsidRPr="005A1B40" w14:paraId="0B91BC12" w14:textId="77777777">
        <w:tc>
          <w:tcPr>
            <w:tcW w:w="445" w:type="dxa"/>
          </w:tcPr>
          <w:p w14:paraId="4553FDC8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5.</w:t>
            </w:r>
          </w:p>
        </w:tc>
        <w:tc>
          <w:tcPr>
            <w:tcW w:w="1980" w:type="dxa"/>
          </w:tcPr>
          <w:p w14:paraId="423BCAEE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0AE4EE2C" w14:textId="3AADE497" w:rsidR="00BD4C08" w:rsidRPr="005A1B40" w:rsidRDefault="0042250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0F1AFEAB" w14:textId="19A8A942" w:rsidR="009806A9" w:rsidRPr="00C621FC" w:rsidRDefault="009806A9" w:rsidP="00635CA0">
      <w:pPr>
        <w:rPr>
          <w:rFonts w:ascii="Times New Roman" w:hAnsi="Times New Roman" w:cs="Times New Roman"/>
          <w:b/>
          <w:lang w:val="sr-Latn-RS"/>
        </w:rPr>
      </w:pPr>
    </w:p>
    <w:p w14:paraId="6080FC5A" w14:textId="77777777" w:rsidR="004045FB" w:rsidRDefault="004045FB" w:rsidP="004045FB">
      <w:pPr>
        <w:rPr>
          <w:rFonts w:ascii="Times New Roman" w:hAnsi="Times New Roman" w:cs="Times New Roman"/>
          <w:b/>
          <w:lang w:val="sr-Cyrl-RS"/>
        </w:rPr>
      </w:pPr>
    </w:p>
    <w:p w14:paraId="7A681D1E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855C865" w14:textId="32C2CD39" w:rsidR="00BD4C08" w:rsidRPr="005A1B40" w:rsidRDefault="00635CA0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4</w:t>
      </w:r>
      <w:r w:rsidR="00A40D62" w:rsidRPr="005A1B40">
        <w:rPr>
          <w:rFonts w:ascii="Times New Roman" w:hAnsi="Times New Roman" w:cs="Times New Roman"/>
          <w:b/>
          <w:lang w:val="sr-Cyrl-RS"/>
        </w:rPr>
        <w:t>.</w:t>
      </w:r>
      <w:r w:rsidR="00A40D62" w:rsidRPr="005A1B40">
        <w:rPr>
          <w:rFonts w:ascii="Times New Roman" w:hAnsi="Times New Roman" w:cs="Times New Roman"/>
          <w:b/>
        </w:rPr>
        <w:t xml:space="preserve"> </w:t>
      </w:r>
      <w:r w:rsidR="00A40D62" w:rsidRPr="005A1B40">
        <w:rPr>
          <w:rFonts w:ascii="Times New Roman" w:hAnsi="Times New Roman" w:cs="Times New Roman"/>
          <w:b/>
          <w:lang w:val="sr-Cyrl-RS"/>
        </w:rPr>
        <w:t xml:space="preserve">СЕКТОР ЗА РАЗВОЈ </w:t>
      </w:r>
    </w:p>
    <w:tbl>
      <w:tblPr>
        <w:tblStyle w:val="TableGrid"/>
        <w:tblpPr w:leftFromText="180" w:rightFromText="180" w:vertAnchor="text" w:horzAnchor="margin" w:tblpY="18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BD4C08" w:rsidRPr="005A1B40" w14:paraId="2A0311DA" w14:textId="77777777">
        <w:tc>
          <w:tcPr>
            <w:tcW w:w="445" w:type="dxa"/>
          </w:tcPr>
          <w:p w14:paraId="7DF5A461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53B00756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23164FE0" w14:textId="6735979E" w:rsidR="00BD4C08" w:rsidRPr="005A1B40" w:rsidRDefault="002725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Послови подршке развоју и унапређењу архитектуре статистичких података, подршка пословима увођења нових апликативних решења, послови подршке на развоју платформе за интегрисану обраду података</w:t>
            </w:r>
            <w:r w:rsidR="00F2793A">
              <w:rPr>
                <w:rFonts w:ascii="Times New Roman" w:hAnsi="Times New Roman" w:cs="Times New Roman"/>
                <w:bCs/>
                <w:lang w:val="sr-Cyrl-RS"/>
              </w:rPr>
              <w:t xml:space="preserve"> статистичког информационог система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F2793A">
              <w:rPr>
                <w:rFonts w:ascii="Times New Roman" w:hAnsi="Times New Roman" w:cs="Times New Roman"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ИСТ</w:t>
            </w:r>
            <w:r w:rsidR="00F2793A">
              <w:rPr>
                <w:rFonts w:ascii="Times New Roman" w:hAnsi="Times New Roman" w:cs="Times New Roman"/>
                <w:bCs/>
                <w:lang w:val="sr-Cyrl-RS"/>
              </w:rPr>
              <w:t xml:space="preserve">) </w:t>
            </w:r>
            <w:r w:rsidR="00422509" w:rsidRPr="005A1B40">
              <w:rPr>
                <w:rFonts w:ascii="Times New Roman" w:hAnsi="Times New Roman" w:cs="Times New Roman"/>
                <w:bCs/>
                <w:lang w:val="sr-Cyrl-RS"/>
              </w:rPr>
              <w:t>из делокруга рада Сектора за развој дефинисаног важећим</w:t>
            </w:r>
            <w:r w:rsidR="00422509" w:rsidRPr="005A1B40">
              <w:rPr>
                <w:rFonts w:ascii="Times New Roman" w:hAnsi="Times New Roman" w:cs="Times New Roman"/>
                <w:bCs/>
              </w:rPr>
              <w:t xml:space="preserve"> </w:t>
            </w:r>
            <w:r w:rsidR="00422509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="00422509" w:rsidRPr="005A1B40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72BD4AB7" w14:textId="77777777">
        <w:tc>
          <w:tcPr>
            <w:tcW w:w="445" w:type="dxa"/>
          </w:tcPr>
          <w:p w14:paraId="52D0AAFE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2A3CA11A" w14:textId="238FEA80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72FD1937" w14:textId="2700E30C" w:rsidR="00BD4C08" w:rsidRPr="005A1B40" w:rsidRDefault="00422509" w:rsidP="005A1B40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стечено високо образовање из научне, односно стручне области у оквиру образовног-научног поља природно-математичких наука, или техничко-технолошких или друштвено хуманистичких </w:t>
            </w:r>
            <w:r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>наука</w:t>
            </w:r>
            <w:r w:rsidR="002A4F41" w:rsidRPr="00C21E16">
              <w:rPr>
                <w:rFonts w:ascii="Times New Roman" w:hAnsi="Times New Roman" w:cs="Times New Roman"/>
                <w:noProof/>
                <w:lang w:val="sr-Cyrl-RS"/>
              </w:rPr>
              <w:t xml:space="preserve"> или интердисциплинарне,</w:t>
            </w:r>
            <w:r w:rsidR="00480846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2A4F41" w:rsidRPr="00C21E16">
              <w:rPr>
                <w:rFonts w:ascii="Times New Roman" w:hAnsi="Times New Roman" w:cs="Times New Roman"/>
                <w:noProof/>
                <w:lang w:val="sr-Cyrl-RS"/>
              </w:rPr>
              <w:t>мултидисциплинарне, трансдисциплинарне (ИМТ)</w:t>
            </w:r>
            <w:r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C21E16"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студије </w:t>
            </w:r>
            <w:r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2A4F41"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>/</w:t>
            </w:r>
            <w:r w:rsidR="002A4F41"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>стечено високо образовање из научне, односно стручне области у оквиру образовно-научног поља природно-математичких наука,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године/ образовање стечено у средњој школи</w:t>
            </w:r>
            <w:r w:rsidR="0036372D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2A4F41" w:rsidRPr="00C21E16">
              <w:rPr>
                <w:rFonts w:ascii="Times New Roman" w:hAnsi="Times New Roman" w:cs="Times New Roman"/>
                <w:bCs/>
                <w:noProof/>
                <w:lang w:val="sr-Cyrl-RS"/>
              </w:rPr>
              <w:t>/ образовање стечено у средњој школи</w:t>
            </w:r>
          </w:p>
        </w:tc>
      </w:tr>
      <w:tr w:rsidR="00BD4C08" w:rsidRPr="005A1B40" w14:paraId="669D1AAB" w14:textId="77777777">
        <w:tc>
          <w:tcPr>
            <w:tcW w:w="445" w:type="dxa"/>
          </w:tcPr>
          <w:p w14:paraId="62E83282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00E691F4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2879E042" w14:textId="3082BEB3" w:rsidR="00BD4C08" w:rsidRPr="005A1B40" w:rsidRDefault="00422509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BD4C08" w:rsidRPr="005A1B40" w14:paraId="44F44A02" w14:textId="77777777">
        <w:tc>
          <w:tcPr>
            <w:tcW w:w="445" w:type="dxa"/>
          </w:tcPr>
          <w:p w14:paraId="3414FD88" w14:textId="77777777" w:rsidR="00BD4C08" w:rsidRPr="005A1B40" w:rsidRDefault="00A40D62">
            <w:pPr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980" w:type="dxa"/>
          </w:tcPr>
          <w:p w14:paraId="244F1FAD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0A7EFE73" w14:textId="22DAB065" w:rsidR="00BD4C08" w:rsidRPr="005A1B40" w:rsidRDefault="0042250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22965FFD" w14:textId="77777777" w:rsidR="004045FB" w:rsidRDefault="004045FB" w:rsidP="009806A9">
      <w:pPr>
        <w:rPr>
          <w:rFonts w:ascii="Times New Roman" w:hAnsi="Times New Roman" w:cs="Times New Roman"/>
          <w:b/>
          <w:lang w:val="sr-Cyrl-RS"/>
        </w:rPr>
      </w:pPr>
    </w:p>
    <w:p w14:paraId="25E0B399" w14:textId="77777777" w:rsidR="004045FB" w:rsidRDefault="004045FB" w:rsidP="009806A9">
      <w:pPr>
        <w:rPr>
          <w:rFonts w:ascii="Times New Roman" w:hAnsi="Times New Roman" w:cs="Times New Roman"/>
          <w:b/>
          <w:lang w:val="sr-Cyrl-RS"/>
        </w:rPr>
      </w:pPr>
    </w:p>
    <w:p w14:paraId="100B4498" w14:textId="77777777" w:rsidR="004045FB" w:rsidRPr="004045FB" w:rsidRDefault="004045FB" w:rsidP="009806A9">
      <w:pPr>
        <w:rPr>
          <w:rFonts w:ascii="Times New Roman" w:hAnsi="Times New Roman" w:cs="Times New Roman"/>
          <w:b/>
          <w:lang w:val="sr-Cyrl-RS"/>
        </w:rPr>
      </w:pPr>
    </w:p>
    <w:p w14:paraId="70600EC6" w14:textId="77777777" w:rsidR="004045FB" w:rsidRDefault="004045FB" w:rsidP="002A4F41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B43BE07" w14:textId="3856AE0E" w:rsidR="002A4F41" w:rsidRDefault="002A4F41" w:rsidP="002A4F4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Pr="005A1B40">
        <w:rPr>
          <w:rFonts w:ascii="Times New Roman" w:hAnsi="Times New Roman" w:cs="Times New Roman"/>
          <w:b/>
          <w:lang w:val="sr-Cyrl-RS"/>
        </w:rPr>
        <w:t>.</w:t>
      </w:r>
      <w:r w:rsidRPr="005A1B40">
        <w:rPr>
          <w:rFonts w:ascii="Times New Roman" w:hAnsi="Times New Roman" w:cs="Times New Roman"/>
          <w:b/>
        </w:rPr>
        <w:t xml:space="preserve"> </w:t>
      </w:r>
      <w:r w:rsidRPr="005A1B40">
        <w:rPr>
          <w:rFonts w:ascii="Times New Roman" w:hAnsi="Times New Roman" w:cs="Times New Roman"/>
          <w:b/>
          <w:lang w:val="sr-Cyrl-RS"/>
        </w:rPr>
        <w:t>СЕКТОР ЗА ДИСЕМИНАЦИЈУ И ИНТЕГРАЦИЈУ АДМИНИСТРАТИВНИХ ИЗВОРА</w:t>
      </w:r>
    </w:p>
    <w:tbl>
      <w:tblPr>
        <w:tblStyle w:val="TableGrid"/>
        <w:tblpPr w:leftFromText="180" w:rightFromText="180" w:vertAnchor="text" w:horzAnchor="margin" w:tblpY="18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2A4F41" w:rsidRPr="005A1B40" w14:paraId="4C8CC8F6" w14:textId="77777777" w:rsidTr="008157E9">
        <w:tc>
          <w:tcPr>
            <w:tcW w:w="445" w:type="dxa"/>
          </w:tcPr>
          <w:p w14:paraId="6A424565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0B6D1F24" w14:textId="77777777" w:rsidR="002A4F41" w:rsidRPr="005A1B40" w:rsidRDefault="002A4F41" w:rsidP="008157E9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74506DAF" w14:textId="36B1B59B" w:rsidR="002A4F41" w:rsidRPr="00F2793A" w:rsidRDefault="00F2793A" w:rsidP="008157E9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Послови подршке на развоју и унапређењу политике дисеминације статистичких производа и односа са јавношћу, послови подршке на развоју и унапређењу система и интеграцију административних извор</w:t>
            </w:r>
            <w:r w:rsidR="00C21E16">
              <w:rPr>
                <w:rFonts w:ascii="Times New Roman" w:hAnsi="Times New Roman" w:cs="Times New Roman"/>
                <w:bCs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 xml:space="preserve">,  административни послови из делокруга </w:t>
            </w:r>
            <w:r w:rsidR="002A4F41" w:rsidRPr="005A1B40">
              <w:rPr>
                <w:rFonts w:ascii="Times New Roman" w:hAnsi="Times New Roman" w:cs="Times New Roman"/>
                <w:bCs/>
                <w:lang w:val="sr-Cyrl-RS"/>
              </w:rPr>
              <w:t>рада Сектора за дисеминацију и интеграцију административних извора дефинисаног важећим</w:t>
            </w:r>
            <w:r w:rsidR="002A4F41" w:rsidRPr="005A1B40">
              <w:rPr>
                <w:rFonts w:ascii="Times New Roman" w:hAnsi="Times New Roman" w:cs="Times New Roman"/>
                <w:bCs/>
              </w:rPr>
              <w:t xml:space="preserve"> </w:t>
            </w:r>
            <w:r w:rsidR="002A4F41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="002A4F41" w:rsidRPr="005A1B40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2A4F41" w:rsidRPr="005A1B40" w14:paraId="482C3ED3" w14:textId="77777777" w:rsidTr="008157E9">
        <w:tc>
          <w:tcPr>
            <w:tcW w:w="445" w:type="dxa"/>
          </w:tcPr>
          <w:p w14:paraId="50065EE8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1F73C672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3790C6ED" w14:textId="14ED7AE1" w:rsidR="002A4F41" w:rsidRPr="005A1B40" w:rsidRDefault="00C21E16" w:rsidP="008157E9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С</w:t>
            </w:r>
            <w:r w:rsidR="002A4F41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течено високо образовање из научне области, односно стручне области у оквиру образовно-научног поља природно-математичких науке или техничко-технолошких наука или друштвено-хуманистичких наука или интердисциплинарне, мултидисциплинарне, трансдисциоплинарне (ИМТ) и двопредметне студије,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факултету/стечено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</w:t>
            </w:r>
            <w:r w:rsidR="0036372D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2A4F41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/ образовање стечено у средњој школи</w:t>
            </w:r>
            <w:r w:rsidR="0075620B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</w:t>
            </w:r>
          </w:p>
        </w:tc>
      </w:tr>
      <w:tr w:rsidR="002A4F41" w:rsidRPr="005A1B40" w14:paraId="4D18A410" w14:textId="77777777" w:rsidTr="008157E9">
        <w:tc>
          <w:tcPr>
            <w:tcW w:w="445" w:type="dxa"/>
          </w:tcPr>
          <w:p w14:paraId="6472FE7D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2A99F972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700363CD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дигитална писменост</w:t>
            </w:r>
          </w:p>
        </w:tc>
      </w:tr>
      <w:tr w:rsidR="002A4F41" w:rsidRPr="005A1B40" w14:paraId="00E7EFBF" w14:textId="77777777" w:rsidTr="008157E9">
        <w:tc>
          <w:tcPr>
            <w:tcW w:w="445" w:type="dxa"/>
          </w:tcPr>
          <w:p w14:paraId="455AC591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980" w:type="dxa"/>
          </w:tcPr>
          <w:p w14:paraId="465A17A7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094A428E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5BBCDB8D" w14:textId="77777777" w:rsidR="002A4F41" w:rsidRPr="00C621FC" w:rsidRDefault="002A4F41" w:rsidP="002A4F41">
      <w:pPr>
        <w:rPr>
          <w:rFonts w:ascii="Times New Roman" w:hAnsi="Times New Roman" w:cs="Times New Roman"/>
          <w:b/>
          <w:lang w:val="sr-Latn-RS"/>
        </w:rPr>
      </w:pPr>
    </w:p>
    <w:p w14:paraId="63604C30" w14:textId="77777777" w:rsidR="004045FB" w:rsidRDefault="004045FB" w:rsidP="002A4F41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E9625C1" w14:textId="3023AAE8" w:rsidR="002A4F41" w:rsidRDefault="002A4F41" w:rsidP="002A4F4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6. СЕКТОР ЗА МЕЂУНАРОДНУ САРАДЊУ</w:t>
      </w:r>
    </w:p>
    <w:tbl>
      <w:tblPr>
        <w:tblStyle w:val="TableGrid"/>
        <w:tblpPr w:leftFromText="180" w:rightFromText="180" w:vertAnchor="text" w:horzAnchor="margin" w:tblpY="18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2A4F41" w:rsidRPr="005A1B40" w14:paraId="51B6F630" w14:textId="77777777" w:rsidTr="008157E9">
        <w:tc>
          <w:tcPr>
            <w:tcW w:w="445" w:type="dxa"/>
          </w:tcPr>
          <w:p w14:paraId="3AA1B918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69469666" w14:textId="77777777" w:rsidR="002A4F41" w:rsidRPr="005A1B40" w:rsidRDefault="002A4F41" w:rsidP="008157E9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5404A83C" w14:textId="368C78E9" w:rsidR="002A4F41" w:rsidRPr="005A1B40" w:rsidRDefault="00F2793A" w:rsidP="00F2793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Послови подршке на усклађивању статистичког система потребама хармонизације са међународним стандардима и стандардима ЕУ, послови на припреми програма међународне статистичке сарадње, послови подршке  у осносима међународне техничке сарадње са другим статистичким институцијама, </w:t>
            </w:r>
            <w:r w:rsidR="002A4F41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из делокруга рада Сектора за </w:t>
            </w:r>
            <w:r w:rsidR="002A4F41">
              <w:rPr>
                <w:rFonts w:ascii="Times New Roman" w:hAnsi="Times New Roman" w:cs="Times New Roman"/>
                <w:bCs/>
                <w:lang w:val="sr-Cyrl-RS"/>
              </w:rPr>
              <w:t>међународну сарадњу</w:t>
            </w:r>
            <w:r w:rsidR="002A4F41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дефинисаног важећим</w:t>
            </w:r>
            <w:r w:rsidR="002A4F41" w:rsidRPr="005A1B40">
              <w:rPr>
                <w:rFonts w:ascii="Times New Roman" w:hAnsi="Times New Roman" w:cs="Times New Roman"/>
                <w:bCs/>
              </w:rPr>
              <w:t xml:space="preserve"> </w:t>
            </w:r>
            <w:r w:rsidR="002A4F41"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="002A4F41" w:rsidRPr="005A1B40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2A4F41" w:rsidRPr="005A1B40" w14:paraId="439E7195" w14:textId="77777777" w:rsidTr="008157E9">
        <w:tc>
          <w:tcPr>
            <w:tcW w:w="445" w:type="dxa"/>
          </w:tcPr>
          <w:p w14:paraId="730F7AF5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33ECFBF2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258A3EF8" w14:textId="14ADDAEA" w:rsidR="002A4F41" w:rsidRPr="005A1B40" w:rsidRDefault="0036372D" w:rsidP="008157E9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С</w:t>
            </w:r>
            <w:r w:rsidR="002A4F41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течено високо образовање из научне области, односно стручне области у оквиру образовно-научног поља природно-математичких науке или техничко-технолошких наука или друштвено-хуманистичких наука или интердисциплинарне, мултидисциплинарне, трансдисциоплинарне (ИМТ) и двопредметне студије,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2A4F41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</w:p>
        </w:tc>
      </w:tr>
      <w:tr w:rsidR="002A4F41" w:rsidRPr="005A1B40" w14:paraId="5170A8E5" w14:textId="77777777" w:rsidTr="008157E9">
        <w:tc>
          <w:tcPr>
            <w:tcW w:w="445" w:type="dxa"/>
          </w:tcPr>
          <w:p w14:paraId="30783187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0E10DE10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3823D35F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дигитална писменост</w:t>
            </w:r>
          </w:p>
        </w:tc>
      </w:tr>
      <w:tr w:rsidR="002A4F41" w:rsidRPr="005A1B40" w14:paraId="30486F84" w14:textId="77777777" w:rsidTr="008157E9">
        <w:tc>
          <w:tcPr>
            <w:tcW w:w="445" w:type="dxa"/>
          </w:tcPr>
          <w:p w14:paraId="6A0C3AAC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980" w:type="dxa"/>
          </w:tcPr>
          <w:p w14:paraId="7233BE62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461BB701" w14:textId="77777777" w:rsidR="002A4F41" w:rsidRPr="005A1B40" w:rsidRDefault="002A4F41" w:rsidP="008157E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231F2C94" w14:textId="77777777" w:rsidR="009806A9" w:rsidRPr="00C621FC" w:rsidRDefault="009806A9">
      <w:pPr>
        <w:rPr>
          <w:rFonts w:ascii="Times New Roman" w:hAnsi="Times New Roman" w:cs="Times New Roman"/>
          <w:lang w:val="sr-Latn-RS"/>
        </w:rPr>
      </w:pPr>
    </w:p>
    <w:p w14:paraId="406DE14C" w14:textId="77777777" w:rsidR="004045FB" w:rsidRDefault="004045FB" w:rsidP="009806A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EF873E" w14:textId="77777777" w:rsidR="004045FB" w:rsidRDefault="004045FB" w:rsidP="009806A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3B05D32" w14:textId="77777777" w:rsidR="004045FB" w:rsidRDefault="004045FB" w:rsidP="009806A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EBBFC41" w14:textId="77777777" w:rsidR="004045FB" w:rsidRDefault="004045FB" w:rsidP="009806A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4E03E1F" w14:textId="7A9FC7AC" w:rsidR="009806A9" w:rsidRPr="009806A9" w:rsidRDefault="00A40D62" w:rsidP="009806A9">
      <w:pPr>
        <w:jc w:val="center"/>
        <w:rPr>
          <w:rFonts w:ascii="Times New Roman" w:hAnsi="Times New Roman" w:cs="Times New Roman"/>
          <w:b/>
          <w:lang w:val="sr-Cyrl-RS"/>
        </w:rPr>
      </w:pPr>
      <w:r w:rsidRPr="005A1B40">
        <w:rPr>
          <w:rFonts w:ascii="Times New Roman" w:hAnsi="Times New Roman" w:cs="Times New Roman"/>
          <w:b/>
          <w:lang w:val="sr-Cyrl-RS"/>
        </w:rPr>
        <w:t xml:space="preserve">7. СЕКТОР ЗА </w:t>
      </w:r>
      <w:r w:rsidR="002322CD">
        <w:rPr>
          <w:rFonts w:ascii="Times New Roman" w:hAnsi="Times New Roman" w:cs="Times New Roman"/>
          <w:b/>
          <w:lang w:val="sr-Cyrl-RS"/>
        </w:rPr>
        <w:t>ТРЖИШТЕ РАДА, ЗДРАВСТВО, ДЕМОГРАФСКА КРЕТАЊА И РАЗВОЈ ИНТЕГРИСАНОГ СИСТЕМА РЕГИСТАРА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BD4C08" w:rsidRPr="005A1B40" w14:paraId="2B6DC278" w14:textId="77777777" w:rsidTr="0036372D">
        <w:tc>
          <w:tcPr>
            <w:tcW w:w="445" w:type="dxa"/>
          </w:tcPr>
          <w:p w14:paraId="11A56927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11BFB2F9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0241A544" w14:textId="6CAB6EBD" w:rsidR="00BD4C08" w:rsidRPr="0036372D" w:rsidRDefault="00FC5E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372D">
              <w:rPr>
                <w:rFonts w:ascii="Times New Roman" w:hAnsi="Times New Roman" w:cs="Times New Roman"/>
                <w:bCs/>
                <w:lang w:val="sr-Cyrl-RS"/>
              </w:rPr>
              <w:t>Прикупљање, унос,  обрада и ажурирање података, спровођење истраживања, анкетарски послови из делокруга рада Сектора за</w:t>
            </w:r>
            <w:r w:rsidR="002322CD" w:rsidRPr="0036372D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36372D">
              <w:rPr>
                <w:rFonts w:ascii="Times New Roman" w:hAnsi="Times New Roman" w:cs="Times New Roman"/>
                <w:bCs/>
                <w:lang w:val="sr-Cyrl-RS"/>
              </w:rPr>
              <w:t>тржишт</w:t>
            </w:r>
            <w:r w:rsidR="002322CD" w:rsidRPr="0036372D">
              <w:rPr>
                <w:rFonts w:ascii="Times New Roman" w:hAnsi="Times New Roman" w:cs="Times New Roman"/>
                <w:bCs/>
                <w:lang w:val="sr-Cyrl-RS"/>
              </w:rPr>
              <w:t>е</w:t>
            </w:r>
            <w:r w:rsidRPr="0036372D">
              <w:rPr>
                <w:rFonts w:ascii="Times New Roman" w:hAnsi="Times New Roman" w:cs="Times New Roman"/>
                <w:bCs/>
                <w:lang w:val="sr-Cyrl-RS"/>
              </w:rPr>
              <w:t xml:space="preserve"> рада</w:t>
            </w:r>
            <w:r w:rsidR="002322CD" w:rsidRPr="0036372D">
              <w:rPr>
                <w:rFonts w:ascii="Times New Roman" w:hAnsi="Times New Roman" w:cs="Times New Roman"/>
                <w:bCs/>
                <w:lang w:val="sr-Cyrl-RS"/>
              </w:rPr>
              <w:t>, здравство, демографска кретања и развој интегрисаног система регистара</w:t>
            </w:r>
            <w:r w:rsidRPr="0036372D">
              <w:rPr>
                <w:rFonts w:ascii="Times New Roman" w:hAnsi="Times New Roman" w:cs="Times New Roman"/>
                <w:bCs/>
                <w:lang w:val="sr-Cyrl-RS"/>
              </w:rPr>
              <w:t xml:space="preserve"> дефинисаног важећим </w:t>
            </w:r>
            <w:r w:rsidRPr="0036372D">
              <w:rPr>
                <w:rFonts w:ascii="Times New Roman" w:hAnsi="Times New Roman" w:cs="Times New Roman"/>
                <w:bCs/>
              </w:rPr>
              <w:t xml:space="preserve"> </w:t>
            </w:r>
            <w:r w:rsidRPr="0036372D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36372D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3DFA20CF" w14:textId="77777777" w:rsidTr="0036372D">
        <w:tc>
          <w:tcPr>
            <w:tcW w:w="445" w:type="dxa"/>
          </w:tcPr>
          <w:p w14:paraId="2CCA2FB0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63942CC8" w14:textId="2F949B23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4686D730" w14:textId="4EB06878" w:rsidR="00BD4C08" w:rsidRPr="0036372D" w:rsidRDefault="0036372D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36372D">
              <w:rPr>
                <w:rFonts w:ascii="Times New Roman" w:hAnsi="Times New Roman" w:cs="Times New Roman"/>
                <w:bCs/>
                <w:noProof/>
                <w:lang w:val="sr-Cyrl-RS"/>
              </w:rPr>
              <w:t>С</w:t>
            </w:r>
            <w:r w:rsidR="00FC5E9F" w:rsidRPr="0036372D">
              <w:rPr>
                <w:rFonts w:ascii="Times New Roman" w:hAnsi="Times New Roman" w:cs="Times New Roman"/>
                <w:bCs/>
                <w:noProof/>
                <w:lang w:val="sr-Cyrl-RS"/>
              </w:rPr>
              <w:t>течено високо образовање из научне, односно стручне области у оквиру образовно-научног поља друштвено–хуманистичких наука или природно-математичких наука или техничко-технолошких наука</w:t>
            </w:r>
            <w:r w:rsidR="002322CD" w:rsidRPr="0036372D">
              <w:rPr>
                <w:rFonts w:ascii="Times New Roman" w:hAnsi="Times New Roman" w:cs="Times New Roman"/>
                <w:noProof/>
                <w:lang w:val="sr-Cyrl-RS"/>
              </w:rPr>
              <w:t xml:space="preserve"> или интердисциплинарне, мултидисциплинарне, трансдисциплинарне (ИМТ)</w:t>
            </w:r>
            <w:r w:rsidR="00FC5E9F" w:rsidRPr="0036372D">
              <w:rPr>
                <w:rFonts w:ascii="Times New Roman" w:hAnsi="Times New Roman" w:cs="Times New Roman"/>
                <w:bCs/>
                <w:noProof/>
                <w:lang w:val="sr-Cyrl-RS"/>
              </w:rPr>
              <w:t>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2322CD" w:rsidRPr="0036372D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/ стечено високо образовање из научне, односно стручне области у оквиру образовно-научног поља природно-математичких наука, техничко-технолошких наука или друштвено-хуманистичких наука на основним академским студијама у обиму од 180 ЕСПБ бодова</w:t>
            </w:r>
          </w:p>
        </w:tc>
      </w:tr>
      <w:tr w:rsidR="00BD4C08" w:rsidRPr="005A1B40" w14:paraId="0F76B5BB" w14:textId="77777777">
        <w:tc>
          <w:tcPr>
            <w:tcW w:w="445" w:type="dxa"/>
          </w:tcPr>
          <w:p w14:paraId="3FC96CE8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2D63D39A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69B9942F" w14:textId="73948B20" w:rsidR="00BD4C08" w:rsidRPr="005A1B40" w:rsidRDefault="00FC5E9F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BD4C08" w:rsidRPr="005A1B40" w14:paraId="679CDEA3" w14:textId="77777777">
        <w:tc>
          <w:tcPr>
            <w:tcW w:w="445" w:type="dxa"/>
          </w:tcPr>
          <w:p w14:paraId="58267490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4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5652A9E7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3C4CEAD8" w14:textId="77777777" w:rsidR="00BD4C08" w:rsidRPr="005A1B40" w:rsidRDefault="00BD4C08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DA37D5" w14:textId="4E0B7075" w:rsidR="00BD4C08" w:rsidRPr="005A1B40" w:rsidRDefault="005A1B4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</w:tr>
    </w:tbl>
    <w:p w14:paraId="4F47A052" w14:textId="77777777" w:rsidR="00BD4C08" w:rsidRPr="00C621FC" w:rsidRDefault="00BD4C08">
      <w:pPr>
        <w:rPr>
          <w:rFonts w:ascii="Times New Roman" w:hAnsi="Times New Roman" w:cs="Times New Roman"/>
          <w:lang w:val="sr-Latn-RS"/>
        </w:rPr>
      </w:pPr>
    </w:p>
    <w:p w14:paraId="12A3208C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A05C692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DE58E9" w14:textId="17246365" w:rsidR="00BD4C08" w:rsidRPr="005A1B40" w:rsidRDefault="00A40D62">
      <w:pPr>
        <w:jc w:val="center"/>
        <w:rPr>
          <w:rFonts w:ascii="Times New Roman" w:hAnsi="Times New Roman" w:cs="Times New Roman"/>
          <w:b/>
          <w:lang w:val="sr-Cyrl-RS"/>
        </w:rPr>
      </w:pPr>
      <w:r w:rsidRPr="005A1B40">
        <w:rPr>
          <w:rFonts w:ascii="Times New Roman" w:hAnsi="Times New Roman" w:cs="Times New Roman"/>
          <w:b/>
          <w:lang w:val="sr-Cyrl-RS"/>
        </w:rPr>
        <w:t xml:space="preserve">8. СЕКТОР ЗА </w:t>
      </w:r>
      <w:r w:rsidR="002322CD">
        <w:rPr>
          <w:rFonts w:ascii="Times New Roman" w:hAnsi="Times New Roman" w:cs="Times New Roman"/>
          <w:b/>
          <w:lang w:val="sr-Cyrl-RS"/>
        </w:rPr>
        <w:t>ПОДРШКУ ПОСЛОВАЊУ, ИТ ИНФРАСТРУКТУРУ И ИЗБОРЕ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BD4C08" w:rsidRPr="005A1B40" w14:paraId="34EB1343" w14:textId="77777777">
        <w:tc>
          <w:tcPr>
            <w:tcW w:w="445" w:type="dxa"/>
          </w:tcPr>
          <w:p w14:paraId="3205A46F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1D81FC3C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1EB64F55" w14:textId="77777777" w:rsidR="00BD4C08" w:rsidRPr="005A1B40" w:rsidRDefault="00BD4C08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2510" w:type="dxa"/>
          </w:tcPr>
          <w:p w14:paraId="530E38EF" w14:textId="104BA5C4" w:rsidR="00BD4C08" w:rsidRPr="005A1B40" w:rsidRDefault="00A40D6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Учешће у кадровским пословима</w:t>
            </w:r>
            <w:r w:rsidR="00FC5E9F" w:rsidRPr="005A1B40">
              <w:rPr>
                <w:rFonts w:ascii="Times New Roman" w:hAnsi="Times New Roman" w:cs="Times New Roman"/>
                <w:bCs/>
                <w:lang w:val="sr-Cyrl-RS"/>
              </w:rPr>
              <w:t>, прикупљање, унос, обрада и ажурирање података</w:t>
            </w:r>
          </w:p>
          <w:p w14:paraId="63AB067C" w14:textId="0B3F6000" w:rsidR="00BD4C08" w:rsidRPr="005A1B40" w:rsidRDefault="00A40D6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Учешће у финансијским и рачуноводственим пословима</w:t>
            </w:r>
            <w:r w:rsidR="00FC5E9F" w:rsidRPr="005A1B40">
              <w:rPr>
                <w:rFonts w:ascii="Times New Roman" w:hAnsi="Times New Roman" w:cs="Times New Roman"/>
                <w:bCs/>
                <w:lang w:val="sr-Cyrl-RS"/>
              </w:rPr>
              <w:t>,  прикупљање, унос,  обрада и ажурирање података</w:t>
            </w:r>
          </w:p>
          <w:p w14:paraId="33249ED6" w14:textId="47BCFD24" w:rsidR="00BD4C08" w:rsidRPr="005A1B40" w:rsidRDefault="00A40D6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Учешће у пословима који се односе на информатичка и административна питања</w:t>
            </w:r>
            <w:r w:rsidR="00FC5E9F" w:rsidRPr="005A1B40">
              <w:rPr>
                <w:rFonts w:ascii="Times New Roman" w:hAnsi="Times New Roman" w:cs="Times New Roman"/>
                <w:bCs/>
                <w:lang w:val="sr-Cyrl-RS"/>
              </w:rPr>
              <w:t>,  прикупљање, унос,  обрада и ажурирање података</w:t>
            </w:r>
          </w:p>
          <w:p w14:paraId="77DAF5AC" w14:textId="77777777" w:rsidR="00BD4C08" w:rsidRDefault="00A40D6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Учешће у пословима који се односе на јавне набавке</w:t>
            </w:r>
            <w:r w:rsidR="00FC5E9F" w:rsidRPr="005A1B40">
              <w:rPr>
                <w:rFonts w:ascii="Times New Roman" w:hAnsi="Times New Roman" w:cs="Times New Roman"/>
                <w:bCs/>
                <w:lang w:val="sr-Cyrl-RS"/>
              </w:rPr>
              <w:t>,  прикупљање, унос,  обрада и ажурирање података</w:t>
            </w:r>
          </w:p>
          <w:p w14:paraId="1EEE3EC7" w14:textId="56B94088" w:rsidR="002322CD" w:rsidRPr="005A1B40" w:rsidRDefault="002322C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36372D">
              <w:rPr>
                <w:rFonts w:ascii="Times New Roman" w:hAnsi="Times New Roman" w:cs="Times New Roman"/>
                <w:bCs/>
                <w:lang w:val="sr-Cyrl-RS"/>
              </w:rPr>
              <w:t xml:space="preserve">Учешће у пословима који се односе на </w:t>
            </w:r>
            <w:r w:rsidR="0027259A" w:rsidRPr="0036372D">
              <w:rPr>
                <w:rFonts w:ascii="Times New Roman" w:hAnsi="Times New Roman" w:cs="Times New Roman"/>
                <w:bCs/>
                <w:lang w:val="sr-Cyrl-RS"/>
              </w:rPr>
              <w:t>логистичку</w:t>
            </w:r>
            <w:r w:rsidR="0027259A">
              <w:rPr>
                <w:rFonts w:ascii="Times New Roman" w:hAnsi="Times New Roman" w:cs="Times New Roman"/>
                <w:bCs/>
                <w:lang w:val="sr-Cyrl-RS"/>
              </w:rPr>
              <w:t xml:space="preserve"> и административну подршку пословању органа</w:t>
            </w:r>
          </w:p>
        </w:tc>
      </w:tr>
      <w:tr w:rsidR="00BD4C08" w:rsidRPr="005A1B40" w14:paraId="4472A907" w14:textId="77777777">
        <w:trPr>
          <w:trHeight w:val="593"/>
        </w:trPr>
        <w:tc>
          <w:tcPr>
            <w:tcW w:w="445" w:type="dxa"/>
          </w:tcPr>
          <w:p w14:paraId="394EC94E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1E8D989E" w14:textId="5387909E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4FE94E6E" w14:textId="12C9C9DE" w:rsidR="00BD4C08" w:rsidRPr="005A1B40" w:rsidRDefault="0036372D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С</w:t>
            </w:r>
            <w:r w:rsidR="0051357D" w:rsidRPr="005A1B40">
              <w:rPr>
                <w:rFonts w:ascii="Times New Roman" w:hAnsi="Times New Roman" w:cs="Times New Roman"/>
                <w:noProof/>
                <w:lang w:val="sr-Cyrl-RS"/>
              </w:rPr>
              <w:t>течено високо образовање из научне, односно стручне области у оквиру образовног-научног поља друштвено хуманистичких наука или природно-математичких наука или техничко-технолошких наука</w:t>
            </w:r>
            <w:r w:rsidRPr="0036372D">
              <w:rPr>
                <w:rFonts w:ascii="Times New Roman" w:hAnsi="Times New Roman" w:cs="Times New Roman"/>
                <w:noProof/>
                <w:lang w:val="sr-Cyrl-RS"/>
              </w:rPr>
              <w:t xml:space="preserve"> или интердисциплинарне, мултидисциплинарне, трансдисциплинарне (ИМТ)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 студије </w:t>
            </w:r>
            <w:r w:rsidR="0051357D" w:rsidRPr="005A1B40">
              <w:rPr>
                <w:rFonts w:ascii="Times New Roman" w:hAnsi="Times New Roman" w:cs="Times New Roman"/>
                <w:noProof/>
                <w:lang w:val="sr-Cyrl-RS"/>
              </w:rPr>
      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      </w:r>
            <w:r w:rsidR="0051357D" w:rsidRPr="0036372D">
              <w:rPr>
                <w:rFonts w:ascii="Times New Roman" w:hAnsi="Times New Roman" w:cs="Times New Roman"/>
                <w:noProof/>
                <w:lang w:val="sr-Cyrl-RS"/>
              </w:rPr>
              <w:t>факултету</w:t>
            </w:r>
            <w:r w:rsidR="0038101E" w:rsidRPr="0036372D">
              <w:rPr>
                <w:rFonts w:ascii="Times New Roman" w:hAnsi="Times New Roman" w:cs="Times New Roman"/>
                <w:noProof/>
                <w:lang w:val="sr-Cyrl-RS"/>
              </w:rPr>
              <w:t xml:space="preserve"> / </w:t>
            </w:r>
            <w:r w:rsidR="0038101E" w:rsidRPr="0036372D">
              <w:rPr>
                <w:rFonts w:ascii="Times New Roman" w:hAnsi="Times New Roman" w:cs="Times New Roman"/>
                <w:bCs/>
                <w:noProof/>
                <w:lang w:val="sr-Cyrl-RS"/>
              </w:rPr>
              <w:t>стечено високо образовање из научне, односно стручне области у оквиру образовно-научног поља природно-математичких наука, техничко-технолошких наука или друштвено-хуманистичких наука на основним академским студијама у обиму од 180 ЕСПБ бодова</w:t>
            </w:r>
            <w:r w:rsidR="0038101E" w:rsidRPr="0036372D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51357D" w:rsidRPr="0036372D">
              <w:rPr>
                <w:rFonts w:ascii="Times New Roman" w:hAnsi="Times New Roman" w:cs="Times New Roman"/>
                <w:noProof/>
                <w:lang w:val="sr-Cyrl-RS"/>
              </w:rPr>
              <w:t>/</w:t>
            </w:r>
            <w:r w:rsidR="0038101E" w:rsidRPr="0036372D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51357D" w:rsidRPr="0036372D">
              <w:rPr>
                <w:rFonts w:ascii="Times New Roman" w:hAnsi="Times New Roman" w:cs="Times New Roman"/>
                <w:noProof/>
                <w:lang w:val="sr-Cyrl-RS"/>
              </w:rPr>
              <w:t>образовање стечено у средњој школи/</w:t>
            </w:r>
            <w:r w:rsidR="00C21E16" w:rsidRPr="0036372D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C21E16" w:rsidRPr="0036372D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основно образовање са стеченом или признатом стручном оспособљеношћу првог или другог степена стручне спреме</w:t>
            </w:r>
          </w:p>
        </w:tc>
      </w:tr>
      <w:tr w:rsidR="00BD4C08" w:rsidRPr="005A1B40" w14:paraId="47F2EB7C" w14:textId="77777777">
        <w:tc>
          <w:tcPr>
            <w:tcW w:w="445" w:type="dxa"/>
          </w:tcPr>
          <w:p w14:paraId="7DCB4DED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7B797BDF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7E922719" w14:textId="3663DE38" w:rsidR="00BD4C08" w:rsidRPr="005A1B40" w:rsidRDefault="0051357D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BD4C08" w:rsidRPr="005A1B40" w14:paraId="30EF7C76" w14:textId="77777777">
        <w:trPr>
          <w:trHeight w:val="413"/>
        </w:trPr>
        <w:tc>
          <w:tcPr>
            <w:tcW w:w="445" w:type="dxa"/>
          </w:tcPr>
          <w:p w14:paraId="4D40C232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4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4866E350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2E2B442A" w14:textId="77777777" w:rsidR="00BD4C08" w:rsidRPr="005A1B40" w:rsidRDefault="00A40D62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/</w:t>
            </w:r>
          </w:p>
          <w:p w14:paraId="4CE2B967" w14:textId="77777777" w:rsidR="00BD4C08" w:rsidRPr="005A1B40" w:rsidRDefault="00BD4C0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6E867EC0" w14:textId="77777777" w:rsidR="00BD4C08" w:rsidRPr="005A1B40" w:rsidRDefault="00BD4C08">
      <w:pPr>
        <w:rPr>
          <w:rFonts w:ascii="Times New Roman" w:hAnsi="Times New Roman" w:cs="Times New Roman"/>
          <w:lang w:val="sr-Cyrl-RS"/>
        </w:rPr>
      </w:pPr>
    </w:p>
    <w:p w14:paraId="0343D847" w14:textId="77777777" w:rsidR="005B0CA9" w:rsidRDefault="005B0CA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C98440E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8B97B52" w14:textId="30BFE3F0" w:rsidR="00BD4C08" w:rsidRPr="005A1B40" w:rsidRDefault="00A40D62">
      <w:pPr>
        <w:jc w:val="center"/>
        <w:rPr>
          <w:rFonts w:ascii="Times New Roman" w:hAnsi="Times New Roman" w:cs="Times New Roman"/>
          <w:b/>
          <w:lang w:val="sr-Cyrl-RS"/>
        </w:rPr>
      </w:pPr>
      <w:r w:rsidRPr="005A1B40">
        <w:rPr>
          <w:rFonts w:ascii="Times New Roman" w:hAnsi="Times New Roman" w:cs="Times New Roman"/>
          <w:b/>
          <w:lang w:val="sr-Cyrl-RS"/>
        </w:rPr>
        <w:t xml:space="preserve">9. СЕКТОР ЗА ПОДРУЧНЕ СТАТИСТИЧКЕ </w:t>
      </w:r>
      <w:r w:rsidR="0038101E">
        <w:rPr>
          <w:rFonts w:ascii="Times New Roman" w:hAnsi="Times New Roman" w:cs="Times New Roman"/>
          <w:b/>
          <w:lang w:val="sr-Cyrl-RS"/>
        </w:rPr>
        <w:t xml:space="preserve">И АНАЛИТИЧКЕ </w:t>
      </w:r>
      <w:r w:rsidRPr="005A1B40">
        <w:rPr>
          <w:rFonts w:ascii="Times New Roman" w:hAnsi="Times New Roman" w:cs="Times New Roman"/>
          <w:b/>
          <w:lang w:val="sr-Cyrl-RS"/>
        </w:rPr>
        <w:t>ЦЕНТРЕ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BD4C08" w:rsidRPr="005A1B40" w14:paraId="33704930" w14:textId="77777777">
        <w:tc>
          <w:tcPr>
            <w:tcW w:w="445" w:type="dxa"/>
          </w:tcPr>
          <w:p w14:paraId="3EBCBE19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69D59F98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4358743E" w14:textId="10962D81" w:rsidR="00BD4C08" w:rsidRPr="005A1B40" w:rsidRDefault="0051357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Прикупљање, унос,  обрада и ажурирање података, спровођење истраживања, анкетарски </w:t>
            </w:r>
            <w:r w:rsidR="00AB5288">
              <w:rPr>
                <w:rFonts w:ascii="Times New Roman" w:hAnsi="Times New Roman" w:cs="Times New Roman"/>
                <w:bCs/>
                <w:lang w:val="sr-Cyrl-RS"/>
              </w:rPr>
              <w:t xml:space="preserve">и административни 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послови из делокруга рада Сектора за подручне статистичке</w:t>
            </w:r>
            <w:r w:rsidR="0038101E">
              <w:rPr>
                <w:rFonts w:ascii="Times New Roman" w:hAnsi="Times New Roman" w:cs="Times New Roman"/>
                <w:bCs/>
                <w:lang w:val="sr-Cyrl-RS"/>
              </w:rPr>
              <w:t xml:space="preserve"> и аналитичке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 центре дефинисаног важећим </w:t>
            </w:r>
            <w:r w:rsidRPr="005A1B40">
              <w:rPr>
                <w:rFonts w:ascii="Times New Roman" w:hAnsi="Times New Roman" w:cs="Times New Roman"/>
                <w:bCs/>
              </w:rPr>
              <w:t xml:space="preserve"> </w:t>
            </w:r>
            <w:r w:rsidRPr="005A1B40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5A1B40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07260EB0" w14:textId="77777777">
        <w:tc>
          <w:tcPr>
            <w:tcW w:w="445" w:type="dxa"/>
          </w:tcPr>
          <w:p w14:paraId="75B48808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29D393B1" w14:textId="7D339BB1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34D5BFA6" w14:textId="7F657AEA" w:rsidR="00BD4C08" w:rsidRPr="005A1B40" w:rsidRDefault="0036372D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С</w:t>
            </w:r>
            <w:r w:rsidR="00590BCA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38101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51357D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/</w:t>
            </w:r>
            <w:r w:rsidR="0038101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51357D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стечено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</w:t>
            </w:r>
            <w:r w:rsidR="0038101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590BCA" w:rsidRPr="005A1B40">
              <w:rPr>
                <w:rFonts w:ascii="Times New Roman" w:hAnsi="Times New Roman" w:cs="Times New Roman"/>
                <w:bCs/>
                <w:noProof/>
                <w:lang w:val="sr-Cyrl-RS"/>
              </w:rPr>
              <w:t>/ образовање стечено у средњој школи</w:t>
            </w:r>
          </w:p>
        </w:tc>
      </w:tr>
      <w:tr w:rsidR="00BD4C08" w:rsidRPr="005A1B40" w14:paraId="7C099EC3" w14:textId="77777777">
        <w:tc>
          <w:tcPr>
            <w:tcW w:w="445" w:type="dxa"/>
          </w:tcPr>
          <w:p w14:paraId="5A0E1F12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6ACAEB06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05A73E31" w14:textId="515E898A" w:rsidR="00BD4C08" w:rsidRPr="005A1B40" w:rsidRDefault="00590BC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BD4C08" w:rsidRPr="005A1B40" w14:paraId="6CA9434C" w14:textId="77777777">
        <w:tc>
          <w:tcPr>
            <w:tcW w:w="445" w:type="dxa"/>
          </w:tcPr>
          <w:p w14:paraId="181C8B30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4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1A147D17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2510" w:type="dxa"/>
          </w:tcPr>
          <w:p w14:paraId="1F0FAE3A" w14:textId="32CF42C8" w:rsidR="00BD4C08" w:rsidRPr="005A1B40" w:rsidRDefault="00590BCA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bCs/>
                <w:lang w:val="sr-Cyrl-RS"/>
              </w:rPr>
              <w:t>/</w:t>
            </w:r>
          </w:p>
          <w:p w14:paraId="379BBCDD" w14:textId="77777777" w:rsidR="00BD4C08" w:rsidRPr="005A1B40" w:rsidRDefault="00BD4C0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A4D244F" w14:textId="77777777" w:rsidR="0038101E" w:rsidRPr="00C621FC" w:rsidRDefault="0038101E" w:rsidP="00C621FC">
      <w:pPr>
        <w:rPr>
          <w:rFonts w:ascii="Times New Roman" w:hAnsi="Times New Roman" w:cs="Times New Roman"/>
          <w:b/>
          <w:lang w:val="sr-Latn-RS"/>
        </w:rPr>
      </w:pPr>
    </w:p>
    <w:p w14:paraId="0035F335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45F4055" w14:textId="77777777" w:rsidR="004045FB" w:rsidRDefault="004045FB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4CFFDDE" w14:textId="0877BB76" w:rsidR="00BD4C08" w:rsidRPr="005A1B40" w:rsidRDefault="00A40D62">
      <w:pPr>
        <w:jc w:val="center"/>
        <w:rPr>
          <w:rFonts w:ascii="Times New Roman" w:hAnsi="Times New Roman" w:cs="Times New Roman"/>
          <w:b/>
          <w:lang w:val="sr-Cyrl-RS"/>
        </w:rPr>
      </w:pPr>
      <w:r w:rsidRPr="005A1B40">
        <w:rPr>
          <w:rFonts w:ascii="Times New Roman" w:hAnsi="Times New Roman" w:cs="Times New Roman"/>
          <w:b/>
          <w:lang w:val="sr-Cyrl-RS"/>
        </w:rPr>
        <w:t xml:space="preserve">10. СЕКТОР  </w:t>
      </w:r>
      <w:r w:rsidR="0038101E">
        <w:rPr>
          <w:rFonts w:ascii="Times New Roman" w:hAnsi="Times New Roman" w:cs="Times New Roman"/>
          <w:b/>
          <w:lang w:val="sr-Cyrl-RS"/>
        </w:rPr>
        <w:t>ЗА ПОДРУЧНЕ СТАТИСТИЧКЕ И АНАЛИТИЧКЕ ЦЕНТРЕ ЗА АУТОНОМНУ ПОКРАЈИНУ ВОЈВОДИНА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BD4C08" w:rsidRPr="005A1B40" w14:paraId="3E9278C9" w14:textId="77777777">
        <w:tc>
          <w:tcPr>
            <w:tcW w:w="445" w:type="dxa"/>
          </w:tcPr>
          <w:p w14:paraId="2A4AF5A8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</w:tcPr>
          <w:p w14:paraId="18BEF6DD" w14:textId="77777777" w:rsidR="00BD4C08" w:rsidRPr="005A1B40" w:rsidRDefault="00A40D6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</w:tc>
        <w:tc>
          <w:tcPr>
            <w:tcW w:w="12510" w:type="dxa"/>
          </w:tcPr>
          <w:p w14:paraId="7111450A" w14:textId="1F43F7BB" w:rsidR="00BD4C08" w:rsidRPr="005B0CA9" w:rsidRDefault="00590B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0CA9">
              <w:rPr>
                <w:rFonts w:ascii="Times New Roman" w:hAnsi="Times New Roman" w:cs="Times New Roman"/>
                <w:bCs/>
                <w:lang w:val="sr-Cyrl-RS"/>
              </w:rPr>
              <w:t>Прикупљање, унос,  обрада и ажурирање података, спровођење истраживања, анкетарски</w:t>
            </w:r>
            <w:r w:rsidR="00AB5288">
              <w:rPr>
                <w:rFonts w:ascii="Times New Roman" w:hAnsi="Times New Roman" w:cs="Times New Roman"/>
                <w:bCs/>
                <w:lang w:val="sr-Cyrl-RS"/>
              </w:rPr>
              <w:t xml:space="preserve"> и административни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 xml:space="preserve"> послови из делокруга рада Сектора </w:t>
            </w:r>
            <w:r w:rsidR="00353930">
              <w:rPr>
                <w:rFonts w:ascii="Times New Roman" w:hAnsi="Times New Roman" w:cs="Times New Roman"/>
                <w:bCs/>
                <w:lang w:val="sr-Cyrl-RS"/>
              </w:rPr>
              <w:t>за подричне статистичке и аналитичке центре за Аутономну покрајину Војводина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 xml:space="preserve"> дефинисаног важећим </w:t>
            </w:r>
            <w:r w:rsidRPr="005B0CA9">
              <w:rPr>
                <w:rFonts w:ascii="Times New Roman" w:hAnsi="Times New Roman" w:cs="Times New Roman"/>
                <w:bCs/>
              </w:rPr>
              <w:t xml:space="preserve"> 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5B0CA9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7AED3A5D" w14:textId="77777777">
        <w:tc>
          <w:tcPr>
            <w:tcW w:w="445" w:type="dxa"/>
          </w:tcPr>
          <w:p w14:paraId="14307D15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</w:tcPr>
          <w:p w14:paraId="233B3BBD" w14:textId="6264C6D5" w:rsidR="00BD4C08" w:rsidRPr="005A1B40" w:rsidRDefault="0078440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510" w:type="dxa"/>
          </w:tcPr>
          <w:p w14:paraId="326F8279" w14:textId="4912E60E" w:rsidR="00BD4C08" w:rsidRPr="005A1B40" w:rsidRDefault="002C5F1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С</w:t>
            </w:r>
            <w:r w:rsidR="00B1700D" w:rsidRPr="005A1B40">
              <w:rPr>
                <w:rFonts w:ascii="Times New Roman" w:hAnsi="Times New Roman" w:cs="Times New Roman"/>
                <w:noProof/>
                <w:lang w:val="sr-Cyrl-RS"/>
              </w:rPr>
              <w:t xml:space="preserve">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</w:t>
            </w:r>
            <w:r w:rsidR="00B1700D" w:rsidRPr="002C5F11">
              <w:rPr>
                <w:rFonts w:ascii="Times New Roman" w:hAnsi="Times New Roman" w:cs="Times New Roman"/>
                <w:noProof/>
                <w:lang w:val="sr-Cyrl-RS"/>
              </w:rPr>
              <w:t>наука</w:t>
            </w:r>
            <w:r w:rsidR="00353930" w:rsidRPr="002C5F11">
              <w:rPr>
                <w:rFonts w:ascii="Times New Roman" w:hAnsi="Times New Roman" w:cs="Times New Roman"/>
                <w:noProof/>
                <w:lang w:val="sr-Cyrl-RS"/>
              </w:rPr>
              <w:t xml:space="preserve"> или интердисциплинарне, мултидисциплинарне, трансдисциплинарне (ИМТ)</w:t>
            </w:r>
            <w:r w:rsidR="00B1700D" w:rsidRPr="002C5F11">
              <w:rPr>
                <w:rFonts w:ascii="Times New Roman" w:hAnsi="Times New Roman" w:cs="Times New Roman"/>
                <w:noProof/>
                <w:lang w:val="sr-Cyrl-RS"/>
              </w:rPr>
      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</w:t>
            </w:r>
            <w:r w:rsidR="00B1700D" w:rsidRPr="005A1B40">
              <w:rPr>
                <w:rFonts w:ascii="Times New Roman" w:hAnsi="Times New Roman" w:cs="Times New Roman"/>
                <w:noProof/>
                <w:lang w:val="sr-Cyrl-RS"/>
              </w:rPr>
              <w:t xml:space="preserve"> студијама, односно на основним студијама у трајању од најмање четири године или специјалистичким студијама на факултету/стечено високо образовање из научне, односно стручне области у оквиру образовно-научног поља природно-математичких наука или техничко-технолошких наука или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три године/ образовање стечено у средњој школи</w:t>
            </w:r>
          </w:p>
        </w:tc>
      </w:tr>
      <w:tr w:rsidR="00BD4C08" w:rsidRPr="005A1B40" w14:paraId="2EBEE984" w14:textId="77777777">
        <w:tc>
          <w:tcPr>
            <w:tcW w:w="445" w:type="dxa"/>
          </w:tcPr>
          <w:p w14:paraId="79E4FCE4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3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60C6A173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3F2CA4E6" w14:textId="0FAD9B26" w:rsidR="00BD4C08" w:rsidRPr="005B0CA9" w:rsidRDefault="0042128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B0CA9">
              <w:rPr>
                <w:rFonts w:ascii="Times New Roman" w:hAnsi="Times New Roman" w:cs="Times New Roman"/>
                <w:bCs/>
                <w:lang w:val="sr-Cyrl-RS"/>
              </w:rPr>
              <w:t>дигитална писменост</w:t>
            </w:r>
          </w:p>
        </w:tc>
      </w:tr>
      <w:tr w:rsidR="00BD4C08" w:rsidRPr="005A1B40" w14:paraId="722ADF5C" w14:textId="77777777">
        <w:tc>
          <w:tcPr>
            <w:tcW w:w="445" w:type="dxa"/>
          </w:tcPr>
          <w:p w14:paraId="6D113E3F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</w:rPr>
              <w:t>4</w:t>
            </w:r>
            <w:r w:rsidRPr="005A1B4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</w:tcPr>
          <w:p w14:paraId="498DFA29" w14:textId="77777777" w:rsidR="00BD4C08" w:rsidRPr="005A1B40" w:rsidRDefault="00A40D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66C2D9B9" w14:textId="1225BD20" w:rsidR="00BD4C08" w:rsidRPr="005B0CA9" w:rsidRDefault="00421284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B0CA9">
              <w:rPr>
                <w:rFonts w:ascii="Times New Roman" w:hAnsi="Times New Roman" w:cs="Times New Roman"/>
                <w:bCs/>
                <w:lang w:val="sr-Cyrl-RS"/>
              </w:rPr>
              <w:t>/</w:t>
            </w:r>
          </w:p>
          <w:p w14:paraId="5C277E73" w14:textId="77777777" w:rsidR="00BD4C08" w:rsidRPr="005B0CA9" w:rsidRDefault="00BD4C0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8415077" w14:textId="77777777" w:rsidR="00BD4C08" w:rsidRPr="00C621FC" w:rsidRDefault="00BD4C08">
      <w:pPr>
        <w:tabs>
          <w:tab w:val="left" w:pos="1245"/>
        </w:tabs>
        <w:rPr>
          <w:rFonts w:ascii="Times New Roman" w:hAnsi="Times New Roman" w:cs="Times New Roman"/>
          <w:b/>
          <w:lang w:val="sr-Latn-RS"/>
        </w:rPr>
      </w:pPr>
    </w:p>
    <w:p w14:paraId="33115A77" w14:textId="77777777" w:rsidR="00C621FC" w:rsidRDefault="00C621FC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Latn-RS"/>
        </w:rPr>
      </w:pPr>
    </w:p>
    <w:p w14:paraId="33F17DDD" w14:textId="77777777" w:rsidR="004045FB" w:rsidRDefault="004045FB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Cyrl-RS"/>
        </w:rPr>
      </w:pPr>
    </w:p>
    <w:p w14:paraId="208790AC" w14:textId="77777777" w:rsidR="004045FB" w:rsidRDefault="004045FB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Cyrl-RS"/>
        </w:rPr>
      </w:pPr>
    </w:p>
    <w:p w14:paraId="1CB89FE7" w14:textId="52765429" w:rsidR="00BD4C08" w:rsidRDefault="00A40D62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Latn-RS"/>
        </w:rPr>
      </w:pPr>
      <w:r w:rsidRPr="005A1B40">
        <w:rPr>
          <w:rFonts w:ascii="Times New Roman" w:hAnsi="Times New Roman" w:cs="Times New Roman"/>
          <w:b/>
          <w:lang w:val="sr-Cyrl-RS"/>
        </w:rPr>
        <w:t>11. ОДЕЉЕЊЕ ЗА АНАЛИЗУ ВРЕМЕНСКИХ СЕРИЈА</w:t>
      </w:r>
      <w:r w:rsidR="00353930">
        <w:rPr>
          <w:rFonts w:ascii="Times New Roman" w:hAnsi="Times New Roman" w:cs="Times New Roman"/>
          <w:b/>
          <w:lang w:val="sr-Cyrl-RS"/>
        </w:rPr>
        <w:t>, КВАЛИТЕТ</w:t>
      </w:r>
      <w:r w:rsidRPr="005A1B40">
        <w:rPr>
          <w:rFonts w:ascii="Times New Roman" w:hAnsi="Times New Roman" w:cs="Times New Roman"/>
          <w:b/>
          <w:lang w:val="sr-Cyrl-RS"/>
        </w:rPr>
        <w:t xml:space="preserve"> И </w:t>
      </w:r>
      <w:r w:rsidR="00353930">
        <w:rPr>
          <w:rFonts w:ascii="Times New Roman" w:hAnsi="Times New Roman" w:cs="Times New Roman"/>
          <w:b/>
          <w:lang w:val="sr-Cyrl-RS"/>
        </w:rPr>
        <w:t>СТАТИСТИЧКЕ СТАНДАРДЕ</w:t>
      </w:r>
    </w:p>
    <w:p w14:paraId="0DDCA845" w14:textId="77777777" w:rsidR="00C621FC" w:rsidRPr="00C621FC" w:rsidRDefault="00C621FC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Latn-RS"/>
        </w:rPr>
      </w:pPr>
    </w:p>
    <w:tbl>
      <w:tblPr>
        <w:tblpPr w:leftFromText="180" w:rightFromText="180" w:vertAnchor="text"/>
        <w:tblW w:w="148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80"/>
        <w:gridCol w:w="12420"/>
      </w:tblGrid>
      <w:tr w:rsidR="00BD4C08" w:rsidRPr="005A1B40" w14:paraId="3DED70D6" w14:textId="77777777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1D02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C97D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Опис посла</w:t>
            </w:r>
          </w:p>
        </w:tc>
        <w:tc>
          <w:tcPr>
            <w:tcW w:w="1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B2AD" w14:textId="0D8379A8" w:rsidR="00BD4C08" w:rsidRPr="005B0CA9" w:rsidRDefault="00B170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212121"/>
                <w:lang w:val="sr-Cyrl-RS"/>
              </w:rPr>
            </w:pPr>
            <w:r w:rsidRPr="005B0CA9">
              <w:rPr>
                <w:rFonts w:ascii="Times New Roman" w:hAnsi="Times New Roman" w:cs="Times New Roman"/>
                <w:bCs/>
                <w:lang w:val="sr-Cyrl-RS"/>
              </w:rPr>
              <w:t>Прикупљање, унос,  обрада и ажурирање података, спровођење истраживања, анкетарски послови из делокруга рада Одељења за анализу временских сериј</w:t>
            </w:r>
            <w:r w:rsidR="00353930">
              <w:rPr>
                <w:rFonts w:ascii="Times New Roman" w:hAnsi="Times New Roman" w:cs="Times New Roman"/>
                <w:bCs/>
                <w:lang w:val="sr-Cyrl-RS"/>
              </w:rPr>
              <w:t xml:space="preserve">а, квалитет и статистичке стандарде 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>дефинисаног важећим</w:t>
            </w:r>
            <w:r w:rsidRPr="005B0CA9">
              <w:rPr>
                <w:rFonts w:ascii="Times New Roman" w:hAnsi="Times New Roman" w:cs="Times New Roman"/>
                <w:bCs/>
              </w:rPr>
              <w:t xml:space="preserve"> 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5B0CA9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32C5CD20" w14:textId="77777777">
        <w:trPr>
          <w:trHeight w:val="67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A159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CAD8" w14:textId="18DF4DAF" w:rsidR="00BD4C08" w:rsidRPr="005A1B40" w:rsidRDefault="0002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8F72" w14:textId="7A22C5FF" w:rsidR="00BD4C08" w:rsidRPr="007D3206" w:rsidRDefault="002C5F11" w:rsidP="005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sr-Latn-RS" w:eastAsia="en-GB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С</w:t>
            </w:r>
            <w:r w:rsidR="00421284" w:rsidRPr="005A1B40">
              <w:rPr>
                <w:rFonts w:ascii="Times New Roman" w:hAnsi="Times New Roman" w:cs="Times New Roman"/>
                <w:noProof/>
                <w:lang w:val="sr-Cyrl-RS"/>
              </w:rPr>
              <w:t>течено високо образовање из научне области математичке науке, економске науке или биотехничке науке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 или научне односно стручне области у оквиру образовно-научног поља техничко-технолошких наука</w:t>
            </w:r>
            <w:r w:rsidR="00421284" w:rsidRPr="005A1B40">
              <w:rPr>
                <w:rFonts w:ascii="Times New Roman" w:hAnsi="Times New Roman" w:cs="Times New Roman"/>
                <w:noProof/>
                <w:lang w:val="sr-Cyrl-RS"/>
              </w:rPr>
      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BD4C08" w:rsidRPr="005A1B40" w14:paraId="655CEEB5" w14:textId="77777777">
        <w:trPr>
          <w:trHeight w:val="43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0DC1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en-GB"/>
              </w:rPr>
              <w:t>3</w:t>
            </w: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89BD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Вештине</w:t>
            </w:r>
          </w:p>
        </w:tc>
        <w:tc>
          <w:tcPr>
            <w:tcW w:w="1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15B0" w14:textId="68CEC19B" w:rsidR="00BD4C08" w:rsidRPr="005A1B40" w:rsidRDefault="0042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  <w:r w:rsidRPr="005A1B40"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>дигитална писмености</w:t>
            </w:r>
          </w:p>
        </w:tc>
      </w:tr>
      <w:tr w:rsidR="00BD4C08" w:rsidRPr="005A1B40" w14:paraId="04A8C452" w14:textId="7777777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7391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en-GB"/>
              </w:rPr>
              <w:t>4</w:t>
            </w: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450A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Додатна знања</w:t>
            </w:r>
          </w:p>
        </w:tc>
        <w:tc>
          <w:tcPr>
            <w:tcW w:w="1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4F6C" w14:textId="5EE6465A" w:rsidR="00BD4C08" w:rsidRPr="005A1B40" w:rsidRDefault="0042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  <w:r w:rsidRPr="005A1B40"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>/</w:t>
            </w:r>
          </w:p>
        </w:tc>
      </w:tr>
    </w:tbl>
    <w:p w14:paraId="249B9EA3" w14:textId="77777777" w:rsidR="00BD4C08" w:rsidRPr="005A1B40" w:rsidRDefault="00BD4C08" w:rsidP="005B0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00C01CEE" w14:textId="77777777" w:rsidR="00C621FC" w:rsidRPr="004045FB" w:rsidRDefault="00C62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79492B66" w14:textId="77777777" w:rsidR="00C621FC" w:rsidRDefault="00C62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val="sr-Latn-RS" w:eastAsia="en-GB"/>
        </w:rPr>
      </w:pPr>
    </w:p>
    <w:p w14:paraId="533B3854" w14:textId="77777777" w:rsidR="00C621FC" w:rsidRPr="00C621FC" w:rsidRDefault="00C62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val="sr-Latn-RS" w:eastAsia="en-GB"/>
        </w:rPr>
      </w:pPr>
    </w:p>
    <w:p w14:paraId="0121A02C" w14:textId="4419D5D8" w:rsidR="00BD4C08" w:rsidRDefault="00A4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val="sr-Latn-RS" w:eastAsia="en-GB"/>
        </w:rPr>
      </w:pPr>
      <w:r w:rsidRPr="005A1B40"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  <w:t>12. ОД</w:t>
      </w:r>
      <w:r w:rsidR="002C5F11"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  <w:t xml:space="preserve">ЕЉЕЊЕ </w:t>
      </w:r>
      <w:r w:rsidRPr="005A1B40"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  <w:t>ЗА СТАТИСТИКУ СПОЉНЕ ТРГОВИНЕ</w:t>
      </w:r>
    </w:p>
    <w:p w14:paraId="143F37B1" w14:textId="77777777" w:rsidR="00C621FC" w:rsidRPr="00C621FC" w:rsidRDefault="00C62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val="sr-Latn-RS" w:eastAsia="en-GB"/>
        </w:rPr>
      </w:pPr>
    </w:p>
    <w:p w14:paraId="020A5A02" w14:textId="77777777" w:rsidR="00BD4C08" w:rsidRPr="005A1B40" w:rsidRDefault="00A4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lang w:eastAsia="en-GB"/>
        </w:rPr>
      </w:pPr>
      <w:r w:rsidRPr="005A1B40"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  <w:t> </w:t>
      </w:r>
    </w:p>
    <w:tbl>
      <w:tblPr>
        <w:tblpPr w:leftFromText="180" w:rightFromText="180" w:vertAnchor="text"/>
        <w:tblW w:w="148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80"/>
        <w:gridCol w:w="12420"/>
      </w:tblGrid>
      <w:tr w:rsidR="00BD4C08" w:rsidRPr="005A1B40" w14:paraId="4935F4EA" w14:textId="77777777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9DAC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B57F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Опис посла</w:t>
            </w:r>
          </w:p>
        </w:tc>
        <w:tc>
          <w:tcPr>
            <w:tcW w:w="1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AAD8" w14:textId="140083FA" w:rsidR="00BD4C08" w:rsidRPr="005B0CA9" w:rsidRDefault="00421284" w:rsidP="004212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212121"/>
                <w:lang w:val="sr-Cyrl-RS"/>
              </w:rPr>
            </w:pPr>
            <w:r w:rsidRPr="005B0CA9">
              <w:rPr>
                <w:rFonts w:ascii="Times New Roman" w:hAnsi="Times New Roman" w:cs="Times New Roman"/>
                <w:bCs/>
                <w:lang w:val="sr-Cyrl-RS"/>
              </w:rPr>
              <w:t>Прикупљање, унос,  обрада и ажурирање података, спровођење истраживања, анкетарски послови из делокруга рада Од</w:t>
            </w:r>
            <w:r w:rsidR="002C5F11">
              <w:rPr>
                <w:rFonts w:ascii="Times New Roman" w:hAnsi="Times New Roman" w:cs="Times New Roman"/>
                <w:bCs/>
                <w:lang w:val="sr-Cyrl-RS"/>
              </w:rPr>
              <w:t>ељења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 xml:space="preserve"> за статистику спољне трговине дефинисаног важећим </w:t>
            </w:r>
            <w:r w:rsidRPr="005B0CA9">
              <w:rPr>
                <w:rFonts w:ascii="Times New Roman" w:hAnsi="Times New Roman" w:cs="Times New Roman"/>
                <w:bCs/>
              </w:rPr>
              <w:t xml:space="preserve"> </w:t>
            </w:r>
            <w:r w:rsidRPr="005B0CA9">
              <w:rPr>
                <w:rFonts w:ascii="Times New Roman" w:hAnsi="Times New Roman" w:cs="Times New Roman"/>
                <w:bCs/>
                <w:lang w:val="sr-Cyrl-RS"/>
              </w:rPr>
              <w:t xml:space="preserve">Правилником о унутрашњем уређењу и систематизацији радних места у Републичком заводу за статистику који је објављен на званичном сајту Завода </w:t>
            </w:r>
            <w:r w:rsidRPr="005B0CA9">
              <w:rPr>
                <w:rFonts w:ascii="Times New Roman" w:hAnsi="Times New Roman" w:cs="Times New Roman"/>
                <w:bCs/>
                <w:lang w:val="sr-Latn-RS"/>
              </w:rPr>
              <w:t>(www.stat.gov.rs)</w:t>
            </w:r>
          </w:p>
        </w:tc>
      </w:tr>
      <w:tr w:rsidR="00BD4C08" w:rsidRPr="005A1B40" w14:paraId="193EDFA1" w14:textId="77777777">
        <w:trPr>
          <w:trHeight w:val="61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83AF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9FC5" w14:textId="1764BD30" w:rsidR="00BD4C08" w:rsidRPr="005A1B40" w:rsidRDefault="0002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488C" w14:textId="2113A5AB" w:rsidR="00BD4C08" w:rsidRPr="005A1B40" w:rsidRDefault="002C5F11" w:rsidP="005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С</w:t>
            </w:r>
            <w:r w:rsidR="00421284" w:rsidRPr="005A1B40">
              <w:rPr>
                <w:rFonts w:ascii="Times New Roman" w:hAnsi="Times New Roman" w:cs="Times New Roman"/>
                <w:noProof/>
                <w:lang w:val="sr-Cyrl-RS"/>
              </w:rPr>
              <w:t>течено високо образовање из научне, односно стручне области у оквиру образовно-научног поља природно-математичких наука, техничко-технолошких наука или друштвено-хуманистичких наука,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BD4C08" w:rsidRPr="005A1B40" w14:paraId="408636AA" w14:textId="77777777">
        <w:trPr>
          <w:trHeight w:val="43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E2E1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en-GB"/>
              </w:rPr>
              <w:t>3</w:t>
            </w: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9ED8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Вештине</w:t>
            </w:r>
          </w:p>
        </w:tc>
        <w:tc>
          <w:tcPr>
            <w:tcW w:w="1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746C" w14:textId="5FA742D6" w:rsidR="00BD4C08" w:rsidRPr="005A1B40" w:rsidRDefault="00C8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  <w:r w:rsidRPr="005A1B40"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>дигитална писменост</w:t>
            </w:r>
          </w:p>
        </w:tc>
      </w:tr>
      <w:tr w:rsidR="00BD4C08" w:rsidRPr="005A1B40" w14:paraId="0E504F51" w14:textId="77777777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F304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en-GB"/>
              </w:rPr>
              <w:t>4</w:t>
            </w: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E9CC" w14:textId="77777777" w:rsidR="00BD4C08" w:rsidRPr="005A1B40" w:rsidRDefault="00A4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Додатна знања</w:t>
            </w:r>
          </w:p>
        </w:tc>
        <w:tc>
          <w:tcPr>
            <w:tcW w:w="1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0F01" w14:textId="2EBBEF06" w:rsidR="00BD4C08" w:rsidRPr="005A1B40" w:rsidRDefault="00C8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  <w:r w:rsidRPr="005A1B40"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>/</w:t>
            </w:r>
          </w:p>
        </w:tc>
      </w:tr>
    </w:tbl>
    <w:p w14:paraId="39FF8183" w14:textId="77777777" w:rsidR="00BD4C08" w:rsidRDefault="00A40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  <w:r w:rsidRPr="005A1B40"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  <w:t> </w:t>
      </w:r>
    </w:p>
    <w:p w14:paraId="1C7CD44E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475F8448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0025DB09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7B1A788E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484C9156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3EDC223A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5EFD1805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4B0B8DE7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2C2BC070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11677C21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25DA3C7F" w14:textId="77777777" w:rsidR="00652848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val="sr-Cyrl-RS" w:eastAsia="en-GB"/>
        </w:rPr>
      </w:pPr>
    </w:p>
    <w:p w14:paraId="49345FA0" w14:textId="77777777" w:rsidR="00652848" w:rsidRPr="005A1B40" w:rsidRDefault="0065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en-GB"/>
        </w:rPr>
      </w:pPr>
    </w:p>
    <w:p w14:paraId="3CE7DA35" w14:textId="619E915C" w:rsidR="00652848" w:rsidRDefault="00652848" w:rsidP="00652848">
      <w:pPr>
        <w:spacing w:line="256" w:lineRule="auto"/>
        <w:jc w:val="center"/>
        <w:rPr>
          <w:rFonts w:ascii="Times New Roman" w:eastAsia="Calibri" w:hAnsi="Times New Roman" w:cs="Times New Roman"/>
          <w:b/>
          <w:lang w:val="sr-Latn-RS"/>
        </w:rPr>
      </w:pPr>
      <w:r w:rsidRPr="00652848">
        <w:rPr>
          <w:rFonts w:ascii="Times New Roman" w:eastAsia="Calibri" w:hAnsi="Times New Roman" w:cs="Times New Roman"/>
          <w:b/>
          <w:lang w:val="sr-Cyrl-RS"/>
        </w:rPr>
        <w:t xml:space="preserve">-листа број </w:t>
      </w:r>
      <w:r>
        <w:rPr>
          <w:rFonts w:ascii="Times New Roman" w:eastAsia="Calibri" w:hAnsi="Times New Roman" w:cs="Times New Roman"/>
          <w:b/>
          <w:lang w:val="sr-Latn-RS"/>
        </w:rPr>
        <w:t>2</w:t>
      </w:r>
      <w:r w:rsidRPr="00652848">
        <w:rPr>
          <w:rFonts w:ascii="Times New Roman" w:eastAsia="Calibri" w:hAnsi="Times New Roman" w:cs="Times New Roman"/>
          <w:b/>
          <w:lang w:val="sr-Cyrl-RS"/>
        </w:rPr>
        <w:t>-</w:t>
      </w:r>
    </w:p>
    <w:p w14:paraId="4FAAD32E" w14:textId="77777777" w:rsidR="00652848" w:rsidRDefault="00652848" w:rsidP="00652848">
      <w:pPr>
        <w:spacing w:line="256" w:lineRule="auto"/>
        <w:rPr>
          <w:rFonts w:ascii="Times New Roman" w:eastAsia="Calibri" w:hAnsi="Times New Roman" w:cs="Times New Roman"/>
          <w:b/>
          <w:lang w:val="sr-Latn-RS"/>
        </w:rPr>
      </w:pPr>
    </w:p>
    <w:p w14:paraId="797F4BD6" w14:textId="67B54DFE" w:rsidR="00652848" w:rsidRPr="00652848" w:rsidRDefault="00164A38" w:rsidP="00652848">
      <w:pPr>
        <w:pStyle w:val="ListParagraph"/>
        <w:numPr>
          <w:ilvl w:val="0"/>
          <w:numId w:val="27"/>
        </w:numPr>
        <w:spacing w:line="256" w:lineRule="auto"/>
        <w:jc w:val="center"/>
        <w:rPr>
          <w:rFonts w:ascii="Times New Roman" w:eastAsia="Calibri" w:hAnsi="Times New Roman" w:cs="Times New Roman"/>
          <w:b/>
          <w:lang w:val="sr-Latn-RS"/>
        </w:rPr>
      </w:pPr>
      <w:r>
        <w:rPr>
          <w:rFonts w:ascii="Times New Roman" w:eastAsia="Calibri" w:hAnsi="Times New Roman" w:cs="Times New Roman"/>
          <w:b/>
          <w:lang w:val="sr-Cyrl-RS"/>
        </w:rPr>
        <w:t xml:space="preserve">АНКЕТНА </w:t>
      </w:r>
      <w:r w:rsidR="00652848">
        <w:rPr>
          <w:rFonts w:ascii="Times New Roman" w:eastAsia="Calibri" w:hAnsi="Times New Roman" w:cs="Times New Roman"/>
          <w:b/>
          <w:lang w:val="sr-Cyrl-RS"/>
        </w:rPr>
        <w:t>ИСТРАЖОВАЊА КОЈ</w:t>
      </w:r>
      <w:r w:rsidR="006D3F80">
        <w:rPr>
          <w:rFonts w:ascii="Times New Roman" w:eastAsia="Calibri" w:hAnsi="Times New Roman" w:cs="Times New Roman"/>
          <w:b/>
          <w:lang w:val="sr-Cyrl-RS"/>
        </w:rPr>
        <w:t>А</w:t>
      </w:r>
      <w:r w:rsidR="00652848">
        <w:rPr>
          <w:rFonts w:ascii="Times New Roman" w:eastAsia="Calibri" w:hAnsi="Times New Roman" w:cs="Times New Roman"/>
          <w:b/>
          <w:lang w:val="sr-Cyrl-RS"/>
        </w:rPr>
        <w:t xml:space="preserve"> СПРОВОДИ РЕПУБЛИЧКИ ЗАВОД ЗА СТАТИСТИКУ</w:t>
      </w:r>
    </w:p>
    <w:p w14:paraId="63F57549" w14:textId="77777777" w:rsidR="00C621FC" w:rsidRDefault="00C621FC" w:rsidP="006528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lang w:val="sr-Latn-RS" w:eastAsia="en-GB"/>
        </w:rPr>
      </w:pPr>
    </w:p>
    <w:tbl>
      <w:tblPr>
        <w:tblpPr w:leftFromText="180" w:rightFromText="180" w:vertAnchor="text"/>
        <w:tblW w:w="148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785"/>
        <w:gridCol w:w="11615"/>
      </w:tblGrid>
      <w:tr w:rsidR="00652848" w:rsidRPr="005B0CA9" w14:paraId="2A318C00" w14:textId="77777777" w:rsidTr="00BE0D6C">
        <w:trPr>
          <w:trHeight w:val="70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F7E0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1.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3353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Опис посла</w:t>
            </w:r>
          </w:p>
        </w:tc>
        <w:tc>
          <w:tcPr>
            <w:tcW w:w="1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E706" w14:textId="493E3CEB" w:rsidR="00652848" w:rsidRPr="00D25D23" w:rsidRDefault="00652848" w:rsidP="00DB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212121"/>
                <w:lang w:val="sr-Cyrl-RS"/>
              </w:rPr>
            </w:pPr>
            <w:r w:rsidRPr="00D25D23">
              <w:rPr>
                <w:rFonts w:ascii="Times New Roman" w:hAnsi="Times New Roman" w:cs="Times New Roman"/>
                <w:bCs/>
                <w:lang w:val="sr-Cyrl-RS"/>
              </w:rPr>
              <w:t>Прикупљање, унос, обрада и ажурирање података, спровођење истраживања, анкетарски послови</w:t>
            </w:r>
            <w:r w:rsidR="00052533" w:rsidRPr="00D25D23">
              <w:rPr>
                <w:rFonts w:ascii="Times New Roman" w:hAnsi="Times New Roman" w:cs="Times New Roman"/>
                <w:bCs/>
                <w:lang w:val="sr-Cyrl-RS"/>
              </w:rPr>
              <w:t xml:space="preserve"> и</w:t>
            </w:r>
            <w:r w:rsidR="00E534BD" w:rsidRPr="00D25D23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052533" w:rsidRPr="00D25D23">
              <w:rPr>
                <w:rFonts w:ascii="Times New Roman" w:hAnsi="Times New Roman" w:cs="Times New Roman"/>
                <w:bCs/>
                <w:lang w:val="sr-Cyrl-RS"/>
              </w:rPr>
              <w:t>др</w:t>
            </w:r>
            <w:r w:rsidR="00E534BD" w:rsidRPr="00D25D23">
              <w:rPr>
                <w:rFonts w:ascii="Times New Roman" w:hAnsi="Times New Roman" w:cs="Times New Roman"/>
                <w:bCs/>
                <w:lang w:val="sr-Cyrl-RS"/>
              </w:rPr>
              <w:t>.</w:t>
            </w:r>
            <w:r w:rsidRPr="00D25D23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C566D2">
              <w:rPr>
                <w:rFonts w:ascii="Times New Roman" w:hAnsi="Times New Roman" w:cs="Times New Roman"/>
                <w:bCs/>
                <w:lang w:val="sr-Cyrl-RS"/>
              </w:rPr>
              <w:t xml:space="preserve">према </w:t>
            </w:r>
            <w:r w:rsidR="00E534BD" w:rsidRPr="00D25D23">
              <w:rPr>
                <w:rFonts w:ascii="Times New Roman" w:hAnsi="Times New Roman" w:cs="Times New Roman"/>
                <w:bCs/>
                <w:lang w:val="sr-Cyrl-RS"/>
              </w:rPr>
              <w:t>план</w:t>
            </w:r>
            <w:r w:rsidR="00C566D2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="00E534BD" w:rsidRPr="00D25D23">
              <w:rPr>
                <w:rFonts w:ascii="Times New Roman" w:hAnsi="Times New Roman" w:cs="Times New Roman"/>
                <w:bCs/>
                <w:lang w:val="sr-Cyrl-RS"/>
              </w:rPr>
              <w:t xml:space="preserve"> и програм</w:t>
            </w:r>
            <w:r w:rsidR="00C566D2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="00C566D2">
              <w:rPr>
                <w:rFonts w:ascii="Times New Roman" w:hAnsi="Times New Roman" w:cs="Times New Roman"/>
                <w:bCs/>
              </w:rPr>
              <w:t xml:space="preserve"> </w:t>
            </w:r>
            <w:r w:rsidR="00C566D2">
              <w:rPr>
                <w:rFonts w:ascii="Times New Roman" w:hAnsi="Times New Roman" w:cs="Times New Roman"/>
                <w:bCs/>
                <w:lang w:val="sr-Cyrl-RS"/>
              </w:rPr>
              <w:t xml:space="preserve">статистичких истраживања, као и </w:t>
            </w:r>
            <w:r w:rsidR="00C566D2">
              <w:rPr>
                <w:rFonts w:ascii="Times New Roman" w:hAnsi="Times New Roman" w:cs="Times New Roman"/>
                <w:bCs/>
              </w:rPr>
              <w:t xml:space="preserve">ad hoc </w:t>
            </w:r>
            <w:r w:rsidRPr="00D25D23">
              <w:rPr>
                <w:rFonts w:ascii="Times New Roman" w:hAnsi="Times New Roman" w:cs="Times New Roman"/>
                <w:bCs/>
                <w:lang w:val="sr-Cyrl-RS"/>
              </w:rPr>
              <w:t>истраживањ</w:t>
            </w:r>
            <w:r w:rsidR="00C566D2">
              <w:rPr>
                <w:rFonts w:ascii="Times New Roman" w:hAnsi="Times New Roman" w:cs="Times New Roman"/>
                <w:bCs/>
                <w:lang w:val="sr-Cyrl-RS"/>
              </w:rPr>
              <w:t>а</w:t>
            </w:r>
            <w:r w:rsidRPr="00D25D23">
              <w:rPr>
                <w:rFonts w:ascii="Times New Roman" w:hAnsi="Times New Roman" w:cs="Times New Roman"/>
                <w:bCs/>
                <w:lang w:val="sr-Cyrl-RS"/>
              </w:rPr>
              <w:t xml:space="preserve"> које спроводи Републички завод за статистику</w:t>
            </w:r>
          </w:p>
        </w:tc>
      </w:tr>
      <w:tr w:rsidR="00652848" w:rsidRPr="005A1B40" w14:paraId="31B3A62B" w14:textId="77777777" w:rsidTr="00652848">
        <w:trPr>
          <w:trHeight w:val="61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A607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4610" w14:textId="59A29AA5" w:rsidR="00652848" w:rsidRPr="005A1B40" w:rsidRDefault="00652848" w:rsidP="00652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hAnsi="Times New Roman" w:cs="Times New Roman"/>
                <w:b/>
                <w:lang w:val="sr-Cyrl-RS"/>
              </w:rPr>
              <w:t>Услови</w:t>
            </w: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165E" w14:textId="77777777" w:rsidR="00BE0D6C" w:rsidRPr="00BE0D6C" w:rsidRDefault="00BE0D6C" w:rsidP="00BE0D6C">
            <w:p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14:paraId="3AA587C8" w14:textId="434FB02A" w:rsidR="00BE0D6C" w:rsidRPr="00BE0D6C" w:rsidRDefault="00BE0D6C" w:rsidP="00BE0D6C">
            <w:p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E0D6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Највиша завршена школа:</w:t>
            </w:r>
          </w:p>
          <w:p w14:paraId="4E764D46" w14:textId="2DD40A8D" w:rsidR="00652848" w:rsidRPr="00D25D23" w:rsidRDefault="00652848" w:rsidP="00652848">
            <w:pPr>
              <w:numPr>
                <w:ilvl w:val="0"/>
                <w:numId w:val="28"/>
              </w:num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ind w:left="990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5D2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Висока</w:t>
            </w:r>
            <w:r w:rsidRPr="00D25D23">
              <w:rPr>
                <w:rFonts w:ascii="Times New Roman" w:eastAsia="Times New Roman" w:hAnsi="Times New Roman" w:cs="Times New Roman"/>
                <w:lang w:val="ru-RU"/>
              </w:rPr>
              <w:t xml:space="preserve"> – основне академске студије (најмање 240 ЕСПБ) или специјалистичке струковне студије (180+60 ЕСПБ); мастер академске или мастер струковне студије; основне (дипломске) студије у трајању од 4 до 6 година (по старом програму); специјалистичке академске студије после мастера или магистарске студије (по старом програму); докторске студије;</w:t>
            </w:r>
          </w:p>
          <w:p w14:paraId="54E4E3DF" w14:textId="1E5688D3" w:rsidR="00652848" w:rsidRPr="00D25D23" w:rsidRDefault="00652848" w:rsidP="00652848">
            <w:pPr>
              <w:numPr>
                <w:ilvl w:val="0"/>
                <w:numId w:val="28"/>
              </w:num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ind w:left="990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5D2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Виша </w:t>
            </w:r>
            <w:r w:rsidRPr="00D25D23">
              <w:rPr>
                <w:rFonts w:ascii="Times New Roman" w:eastAsia="Times New Roman" w:hAnsi="Times New Roman" w:cs="Times New Roman"/>
                <w:lang w:val="ru-RU"/>
              </w:rPr>
              <w:t>– основне академске или основне струковне студије (најмање 180 ЕСПБ), виша школа или први степен факултета (по старом програму),</w:t>
            </w:r>
          </w:p>
          <w:p w14:paraId="50426133" w14:textId="78CBC836" w:rsidR="00652848" w:rsidRPr="00D25D23" w:rsidRDefault="00652848" w:rsidP="00652848">
            <w:pPr>
              <w:numPr>
                <w:ilvl w:val="0"/>
                <w:numId w:val="28"/>
              </w:num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ind w:left="990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5D23">
              <w:rPr>
                <w:rFonts w:ascii="Times New Roman" w:eastAsia="Times New Roman" w:hAnsi="Times New Roman" w:cs="Times New Roman"/>
                <w:lang w:val="ru-RU"/>
              </w:rPr>
              <w:t xml:space="preserve">Средња школа </w:t>
            </w:r>
            <w:r w:rsidRPr="00D25D2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 четворогодишњем</w:t>
            </w:r>
            <w:r w:rsidRPr="00D25D23">
              <w:rPr>
                <w:rFonts w:ascii="Times New Roman" w:eastAsia="Times New Roman" w:hAnsi="Times New Roman" w:cs="Times New Roman"/>
                <w:lang w:val="ru-RU"/>
              </w:rPr>
              <w:t xml:space="preserve"> трајању;</w:t>
            </w:r>
          </w:p>
          <w:p w14:paraId="474E1998" w14:textId="77777777" w:rsidR="00652848" w:rsidRPr="00D25D23" w:rsidRDefault="00652848" w:rsidP="00652848">
            <w:pPr>
              <w:numPr>
                <w:ilvl w:val="0"/>
                <w:numId w:val="28"/>
              </w:num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ind w:left="990"/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bookmarkStart w:id="0" w:name="_Hlk202335450"/>
            <w:r w:rsidRPr="00D25D23">
              <w:rPr>
                <w:rFonts w:ascii="Times New Roman" w:eastAsia="Times New Roman" w:hAnsi="Times New Roman" w:cs="Times New Roman"/>
                <w:lang w:val="ru-RU"/>
              </w:rPr>
              <w:t xml:space="preserve">Специјализација после </w:t>
            </w:r>
            <w:r w:rsidRPr="00D25D2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завршене средње стручне школе</w:t>
            </w:r>
            <w:bookmarkEnd w:id="0"/>
          </w:p>
          <w:p w14:paraId="35F908D1" w14:textId="77777777" w:rsidR="00652848" w:rsidRPr="00BE0D6C" w:rsidRDefault="00652848" w:rsidP="00652848">
            <w:pPr>
              <w:numPr>
                <w:ilvl w:val="0"/>
                <w:numId w:val="28"/>
              </w:num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ind w:left="990"/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D25D23">
              <w:rPr>
                <w:rFonts w:ascii="Times New Roman" w:eastAsia="Times New Roman" w:hAnsi="Times New Roman" w:cs="Times New Roman"/>
                <w:lang w:val="ru-RU"/>
              </w:rPr>
              <w:t xml:space="preserve">Средња школа </w:t>
            </w:r>
            <w:r w:rsidRPr="00D25D2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у </w:t>
            </w:r>
            <w:r w:rsidRPr="00D25D23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трогодишњем</w:t>
            </w:r>
            <w:r w:rsidRPr="00D25D23">
              <w:rPr>
                <w:rFonts w:ascii="Times New Roman" w:eastAsia="Times New Roman" w:hAnsi="Times New Roman" w:cs="Times New Roman"/>
                <w:lang w:val="ru-RU"/>
              </w:rPr>
              <w:t xml:space="preserve"> трајању </w:t>
            </w:r>
            <w:r w:rsidRPr="00D25D23">
              <w:rPr>
                <w:rFonts w:ascii="Times New Roman" w:hAnsi="Times New Roman" w:cs="Times New Roman"/>
                <w:noProof/>
                <w:lang w:val="sr-Cyrl-RS"/>
              </w:rPr>
              <w:t>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  <w:p w14:paraId="26486B78" w14:textId="77777777" w:rsidR="00BE0D6C" w:rsidRPr="00BE0D6C" w:rsidRDefault="00BE0D6C" w:rsidP="00BE0D6C">
            <w:p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ind w:left="990"/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</w:p>
          <w:p w14:paraId="7940E4E1" w14:textId="71847D1A" w:rsidR="00BE0D6C" w:rsidRPr="00BE0D6C" w:rsidRDefault="00BE0D6C" w:rsidP="00BE0D6C">
            <w:p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BE0D6C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Остали услови:</w:t>
            </w:r>
            <w:r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 xml:space="preserve"> У зависности од врсте и потребе истраживања</w:t>
            </w:r>
          </w:p>
          <w:p w14:paraId="5276C6C0" w14:textId="350CCE2B" w:rsidR="00BE0D6C" w:rsidRPr="00BE0D6C" w:rsidRDefault="00BE0D6C" w:rsidP="00BE0D6C">
            <w:pPr>
              <w:tabs>
                <w:tab w:val="right" w:leader="dot" w:pos="7920"/>
                <w:tab w:val="left" w:pos="9540"/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</w:p>
        </w:tc>
      </w:tr>
      <w:tr w:rsidR="00652848" w:rsidRPr="005A1B40" w14:paraId="16569902" w14:textId="77777777" w:rsidTr="00D25D23">
        <w:trPr>
          <w:trHeight w:val="358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811C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en-GB"/>
              </w:rPr>
              <w:t>3</w:t>
            </w: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DF92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Вештине</w:t>
            </w: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BA0F" w14:textId="77777777" w:rsidR="00652848" w:rsidRPr="00D25D23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  <w:r w:rsidRPr="00D25D23"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>дигитална писменост</w:t>
            </w:r>
          </w:p>
        </w:tc>
      </w:tr>
      <w:tr w:rsidR="00652848" w:rsidRPr="005A1B40" w14:paraId="68F3A613" w14:textId="77777777" w:rsidTr="00652848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A71D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en-GB"/>
              </w:rPr>
              <w:t>4</w:t>
            </w: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BEA6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en-GB"/>
              </w:rPr>
            </w:pPr>
            <w:r w:rsidRPr="005A1B40">
              <w:rPr>
                <w:rFonts w:ascii="Times New Roman" w:eastAsia="Times New Roman" w:hAnsi="Times New Roman" w:cs="Times New Roman"/>
                <w:b/>
                <w:bCs/>
                <w:color w:val="212121"/>
                <w:lang w:val="sr-Cyrl-RS" w:eastAsia="en-GB"/>
              </w:rPr>
              <w:t>Додатна знања</w:t>
            </w: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F291" w14:textId="77777777" w:rsidR="00652848" w:rsidRPr="005A1B40" w:rsidRDefault="00652848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</w:pPr>
            <w:r w:rsidRPr="005A1B40">
              <w:rPr>
                <w:rFonts w:ascii="Times New Roman" w:eastAsia="Times New Roman" w:hAnsi="Times New Roman" w:cs="Times New Roman"/>
                <w:color w:val="212121"/>
                <w:lang w:val="sr-Cyrl-RS" w:eastAsia="en-GB"/>
              </w:rPr>
              <w:t>/</w:t>
            </w:r>
          </w:p>
        </w:tc>
      </w:tr>
    </w:tbl>
    <w:p w14:paraId="15ED9B8C" w14:textId="77777777" w:rsidR="005A1B40" w:rsidRPr="005A1B40" w:rsidRDefault="005A1B40">
      <w:pPr>
        <w:tabs>
          <w:tab w:val="left" w:pos="1245"/>
        </w:tabs>
        <w:rPr>
          <w:rFonts w:ascii="Times New Roman" w:hAnsi="Times New Roman" w:cs="Times New Roman"/>
          <w:b/>
          <w:bCs/>
          <w:lang w:val="sr-Latn-RS"/>
        </w:rPr>
      </w:pPr>
    </w:p>
    <w:sectPr w:rsidR="005A1B40" w:rsidRPr="005A1B40">
      <w:pgSz w:w="15840" w:h="12240" w:orient="landscape"/>
      <w:pgMar w:top="450" w:right="63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B3F"/>
    <w:multiLevelType w:val="hybridMultilevel"/>
    <w:tmpl w:val="5DF01D34"/>
    <w:lvl w:ilvl="0" w:tplc="A308E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3B5B"/>
    <w:multiLevelType w:val="hybridMultilevel"/>
    <w:tmpl w:val="805CF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724A"/>
    <w:multiLevelType w:val="hybridMultilevel"/>
    <w:tmpl w:val="EB48C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1D3"/>
    <w:multiLevelType w:val="hybridMultilevel"/>
    <w:tmpl w:val="E41EE3FE"/>
    <w:lvl w:ilvl="0" w:tplc="0409000F">
      <w:start w:val="1"/>
      <w:numFmt w:val="decimal"/>
      <w:lvlText w:val="%1."/>
      <w:lvlJc w:val="left"/>
      <w:pPr>
        <w:ind w:left="375" w:hanging="360"/>
      </w:pPr>
      <w:rPr>
        <w:rFonts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6D940A6"/>
    <w:multiLevelType w:val="hybridMultilevel"/>
    <w:tmpl w:val="CE6EF3F0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5E3"/>
    <w:multiLevelType w:val="hybridMultilevel"/>
    <w:tmpl w:val="E95C1D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1899"/>
    <w:multiLevelType w:val="hybridMultilevel"/>
    <w:tmpl w:val="3C226D08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6747"/>
    <w:multiLevelType w:val="hybridMultilevel"/>
    <w:tmpl w:val="EDFA17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EDC6DFD"/>
    <w:multiLevelType w:val="hybridMultilevel"/>
    <w:tmpl w:val="8CA40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F5C49"/>
    <w:multiLevelType w:val="hybridMultilevel"/>
    <w:tmpl w:val="8B24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36BDD"/>
    <w:multiLevelType w:val="hybridMultilevel"/>
    <w:tmpl w:val="8A30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A3D"/>
    <w:multiLevelType w:val="hybridMultilevel"/>
    <w:tmpl w:val="7E5AB5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806FDA"/>
    <w:multiLevelType w:val="hybridMultilevel"/>
    <w:tmpl w:val="9B662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7644"/>
    <w:multiLevelType w:val="hybridMultilevel"/>
    <w:tmpl w:val="BCEE85A6"/>
    <w:lvl w:ilvl="0" w:tplc="A0E2A128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BE2637A"/>
    <w:multiLevelType w:val="hybridMultilevel"/>
    <w:tmpl w:val="28B629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9232A"/>
    <w:multiLevelType w:val="hybridMultilevel"/>
    <w:tmpl w:val="90F48774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54004"/>
    <w:multiLevelType w:val="hybridMultilevel"/>
    <w:tmpl w:val="0AC44370"/>
    <w:lvl w:ilvl="0" w:tplc="96AA922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825DA"/>
    <w:multiLevelType w:val="hybridMultilevel"/>
    <w:tmpl w:val="CAB6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38FA"/>
    <w:multiLevelType w:val="hybridMultilevel"/>
    <w:tmpl w:val="33F4692C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F76"/>
    <w:multiLevelType w:val="hybridMultilevel"/>
    <w:tmpl w:val="DDAE086A"/>
    <w:lvl w:ilvl="0" w:tplc="07162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B66E5"/>
    <w:multiLevelType w:val="hybridMultilevel"/>
    <w:tmpl w:val="418610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E24A1"/>
    <w:multiLevelType w:val="hybridMultilevel"/>
    <w:tmpl w:val="D9E8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34388"/>
    <w:multiLevelType w:val="hybridMultilevel"/>
    <w:tmpl w:val="04F0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67BCD"/>
    <w:multiLevelType w:val="hybridMultilevel"/>
    <w:tmpl w:val="98DCD5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1C1494"/>
    <w:multiLevelType w:val="hybridMultilevel"/>
    <w:tmpl w:val="4E80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15C07"/>
    <w:multiLevelType w:val="hybridMultilevel"/>
    <w:tmpl w:val="91D8AEA0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164C1"/>
    <w:multiLevelType w:val="hybridMultilevel"/>
    <w:tmpl w:val="22825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86140">
    <w:abstractNumId w:val="10"/>
  </w:num>
  <w:num w:numId="2" w16cid:durableId="794640806">
    <w:abstractNumId w:val="17"/>
  </w:num>
  <w:num w:numId="3" w16cid:durableId="1467115406">
    <w:abstractNumId w:val="8"/>
  </w:num>
  <w:num w:numId="4" w16cid:durableId="71047473">
    <w:abstractNumId w:val="1"/>
  </w:num>
  <w:num w:numId="5" w16cid:durableId="866718046">
    <w:abstractNumId w:val="23"/>
  </w:num>
  <w:num w:numId="6" w16cid:durableId="1605528453">
    <w:abstractNumId w:val="26"/>
  </w:num>
  <w:num w:numId="7" w16cid:durableId="1271549466">
    <w:abstractNumId w:val="22"/>
  </w:num>
  <w:num w:numId="8" w16cid:durableId="1423382112">
    <w:abstractNumId w:val="6"/>
  </w:num>
  <w:num w:numId="9" w16cid:durableId="1321423624">
    <w:abstractNumId w:val="16"/>
  </w:num>
  <w:num w:numId="10" w16cid:durableId="2010869718">
    <w:abstractNumId w:val="15"/>
  </w:num>
  <w:num w:numId="11" w16cid:durableId="267202057">
    <w:abstractNumId w:val="4"/>
  </w:num>
  <w:num w:numId="12" w16cid:durableId="1803695251">
    <w:abstractNumId w:val="18"/>
  </w:num>
  <w:num w:numId="13" w16cid:durableId="1380468978">
    <w:abstractNumId w:val="0"/>
  </w:num>
  <w:num w:numId="14" w16cid:durableId="17434047">
    <w:abstractNumId w:val="19"/>
  </w:num>
  <w:num w:numId="15" w16cid:durableId="47146282">
    <w:abstractNumId w:val="20"/>
  </w:num>
  <w:num w:numId="16" w16cid:durableId="1813787612">
    <w:abstractNumId w:val="5"/>
  </w:num>
  <w:num w:numId="17" w16cid:durableId="1334726848">
    <w:abstractNumId w:val="25"/>
  </w:num>
  <w:num w:numId="18" w16cid:durableId="1790973009">
    <w:abstractNumId w:val="14"/>
  </w:num>
  <w:num w:numId="19" w16cid:durableId="270820085">
    <w:abstractNumId w:val="12"/>
  </w:num>
  <w:num w:numId="20" w16cid:durableId="224148785">
    <w:abstractNumId w:val="13"/>
  </w:num>
  <w:num w:numId="21" w16cid:durableId="1021736789">
    <w:abstractNumId w:val="3"/>
  </w:num>
  <w:num w:numId="22" w16cid:durableId="1445881988">
    <w:abstractNumId w:val="19"/>
  </w:num>
  <w:num w:numId="23" w16cid:durableId="1856724403">
    <w:abstractNumId w:val="11"/>
  </w:num>
  <w:num w:numId="24" w16cid:durableId="622003782">
    <w:abstractNumId w:val="24"/>
  </w:num>
  <w:num w:numId="25" w16cid:durableId="1223251619">
    <w:abstractNumId w:val="21"/>
  </w:num>
  <w:num w:numId="26" w16cid:durableId="206335134">
    <w:abstractNumId w:val="9"/>
  </w:num>
  <w:num w:numId="27" w16cid:durableId="2073961917">
    <w:abstractNumId w:val="2"/>
  </w:num>
  <w:num w:numId="28" w16cid:durableId="280887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08"/>
    <w:rsid w:val="0000708B"/>
    <w:rsid w:val="00021C68"/>
    <w:rsid w:val="00023D94"/>
    <w:rsid w:val="00036179"/>
    <w:rsid w:val="00052533"/>
    <w:rsid w:val="00144B17"/>
    <w:rsid w:val="00164A38"/>
    <w:rsid w:val="00172C5A"/>
    <w:rsid w:val="001F309E"/>
    <w:rsid w:val="0022035C"/>
    <w:rsid w:val="002322CD"/>
    <w:rsid w:val="0026280D"/>
    <w:rsid w:val="0027259A"/>
    <w:rsid w:val="002A2065"/>
    <w:rsid w:val="002A4F41"/>
    <w:rsid w:val="002C5F11"/>
    <w:rsid w:val="00353930"/>
    <w:rsid w:val="0036372D"/>
    <w:rsid w:val="0038101E"/>
    <w:rsid w:val="003D1FE7"/>
    <w:rsid w:val="003D29CC"/>
    <w:rsid w:val="004045FB"/>
    <w:rsid w:val="00417212"/>
    <w:rsid w:val="00421284"/>
    <w:rsid w:val="00422509"/>
    <w:rsid w:val="00441F72"/>
    <w:rsid w:val="00480846"/>
    <w:rsid w:val="004B384A"/>
    <w:rsid w:val="00504753"/>
    <w:rsid w:val="0051357D"/>
    <w:rsid w:val="00536CEC"/>
    <w:rsid w:val="00590BCA"/>
    <w:rsid w:val="005A1B40"/>
    <w:rsid w:val="005A3779"/>
    <w:rsid w:val="005B0CA9"/>
    <w:rsid w:val="00635CA0"/>
    <w:rsid w:val="00652848"/>
    <w:rsid w:val="00660F36"/>
    <w:rsid w:val="006B6045"/>
    <w:rsid w:val="006D3F80"/>
    <w:rsid w:val="00731CF1"/>
    <w:rsid w:val="0075620B"/>
    <w:rsid w:val="00784406"/>
    <w:rsid w:val="007A5661"/>
    <w:rsid w:val="007B1600"/>
    <w:rsid w:val="007D3206"/>
    <w:rsid w:val="009806A9"/>
    <w:rsid w:val="009C7369"/>
    <w:rsid w:val="00A40D62"/>
    <w:rsid w:val="00A90A29"/>
    <w:rsid w:val="00AB5288"/>
    <w:rsid w:val="00AE0208"/>
    <w:rsid w:val="00B1700D"/>
    <w:rsid w:val="00B8198C"/>
    <w:rsid w:val="00BD4C08"/>
    <w:rsid w:val="00BE0D6C"/>
    <w:rsid w:val="00C061F7"/>
    <w:rsid w:val="00C21E16"/>
    <w:rsid w:val="00C566D2"/>
    <w:rsid w:val="00C621FC"/>
    <w:rsid w:val="00C810F4"/>
    <w:rsid w:val="00D25D23"/>
    <w:rsid w:val="00D94584"/>
    <w:rsid w:val="00DD6DF7"/>
    <w:rsid w:val="00E215A7"/>
    <w:rsid w:val="00E37379"/>
    <w:rsid w:val="00E534BD"/>
    <w:rsid w:val="00ED6DCF"/>
    <w:rsid w:val="00F2793A"/>
    <w:rsid w:val="00F908B1"/>
    <w:rsid w:val="00FC5D7D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E909"/>
  <w15:chartTrackingRefBased/>
  <w15:docId w15:val="{B2B8FB08-EDD7-411D-83A7-C72DF6E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tabs>
        <w:tab w:val="left" w:pos="1441"/>
      </w:tabs>
      <w:suppressAutoHyphens/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Pr>
      <w:rFonts w:ascii="CTimesRoman" w:eastAsia="Times New Roman" w:hAnsi="CTimes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90E1-5BEC-4A22-A05E-211C930A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2181</Words>
  <Characters>15123</Characters>
  <Application>Microsoft Office Word</Application>
  <DocSecurity>0</DocSecurity>
  <Lines>356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Nela Marjanovic</cp:lastModifiedBy>
  <cp:revision>4</cp:revision>
  <cp:lastPrinted>2025-11-05T12:10:00Z</cp:lastPrinted>
  <dcterms:created xsi:type="dcterms:W3CDTF">2025-11-06T18:20:00Z</dcterms:created>
  <dcterms:modified xsi:type="dcterms:W3CDTF">2025-11-06T18:23:00Z</dcterms:modified>
</cp:coreProperties>
</file>