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5230"/>
        <w:gridCol w:w="3329"/>
      </w:tblGrid>
      <w:tr w:rsidR="00EF554A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EB2BE5" w:rsidRDefault="00EF554A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9A716E"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16E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866775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6E5DB8" w:rsidRDefault="00EF554A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F554A" w:rsidRPr="006E5DB8" w:rsidRDefault="00EF554A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6D15A0" w:rsidRDefault="00EF554A" w:rsidP="006E7AF4">
            <w:pPr>
              <w:jc w:val="right"/>
              <w:rPr>
                <w:b/>
                <w:bCs/>
                <w:color w:val="FF0000"/>
              </w:rPr>
            </w:pPr>
            <w:r w:rsidRPr="008E54FC">
              <w:rPr>
                <w:lang w:val="sr-Cyrl-CS"/>
              </w:rPr>
              <w:t>ISSN 0353-9555</w:t>
            </w:r>
          </w:p>
        </w:tc>
      </w:tr>
      <w:tr w:rsidR="00EF554A" w:rsidRPr="00845491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EB2BE5" w:rsidRDefault="00EF554A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845491" w:rsidRDefault="00EF554A" w:rsidP="00C71557">
            <w:pPr>
              <w:jc w:val="right"/>
              <w:rPr>
                <w:b/>
                <w:bCs/>
                <w:color w:val="808080"/>
                <w:sz w:val="12"/>
                <w:szCs w:val="12"/>
                <w:lang w:val="sr-Latn-CS"/>
              </w:rPr>
            </w:pPr>
            <w:r w:rsidRPr="00845491">
              <w:rPr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НР</w:t>
            </w:r>
            <w:r w:rsidR="00C71557">
              <w:rPr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7</w:t>
            </w:r>
            <w:r w:rsidR="005208E4" w:rsidRPr="00845491">
              <w:rPr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0</w:t>
            </w:r>
          </w:p>
        </w:tc>
      </w:tr>
      <w:tr w:rsidR="00EF554A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266953" w:rsidRDefault="00EF554A" w:rsidP="008056A0">
            <w:r w:rsidRPr="00C71557">
              <w:rPr>
                <w:lang w:val="ru-RU"/>
              </w:rPr>
              <w:t xml:space="preserve">број </w:t>
            </w:r>
            <w:r w:rsidR="008056A0" w:rsidRPr="008056A0">
              <w:rPr>
                <w:lang w:val="sr-Latn-RS"/>
              </w:rPr>
              <w:t>252</w:t>
            </w:r>
            <w:r w:rsidR="00725E63">
              <w:rPr>
                <w:color w:val="FF0000"/>
                <w:lang w:val="sr-Latn-RS"/>
              </w:rPr>
              <w:t xml:space="preserve"> </w:t>
            </w:r>
            <w:r w:rsidRPr="00845491">
              <w:rPr>
                <w:lang w:val="ru-RU"/>
              </w:rPr>
              <w:t>-</w:t>
            </w:r>
            <w:r w:rsidRPr="0071482E">
              <w:rPr>
                <w:lang w:val="ru-RU"/>
              </w:rPr>
              <w:t xml:space="preserve"> год</w:t>
            </w:r>
            <w:r w:rsidRPr="008E54FC">
              <w:rPr>
                <w:lang w:val="ru-RU"/>
              </w:rPr>
              <w:t xml:space="preserve">. </w:t>
            </w:r>
            <w:r w:rsidRPr="008E54FC">
              <w:t>LX</w:t>
            </w:r>
            <w:r w:rsidR="0087146C" w:rsidRPr="008E54FC">
              <w:rPr>
                <w:lang w:val="sr-Latn-CS"/>
              </w:rPr>
              <w:t>V</w:t>
            </w:r>
            <w:r w:rsidR="008E54FC" w:rsidRPr="008E54FC">
              <w:rPr>
                <w:lang w:val="sr-Latn-CS"/>
              </w:rPr>
              <w:t>I</w:t>
            </w:r>
            <w:r w:rsidRPr="008E54FC">
              <w:rPr>
                <w:lang w:val="sr-Cyrl-CS"/>
              </w:rPr>
              <w:t>,</w:t>
            </w:r>
            <w:r w:rsidRPr="008E54FC">
              <w:t xml:space="preserve"> </w:t>
            </w:r>
            <w:r w:rsidR="00FA5683" w:rsidRPr="008E54FC">
              <w:rPr>
                <w:lang w:val="sr-Latn-CS"/>
              </w:rPr>
              <w:t>20</w:t>
            </w:r>
            <w:r w:rsidRPr="008E54FC">
              <w:t>.</w:t>
            </w:r>
            <w:r w:rsidR="00C71557" w:rsidRPr="008E54FC">
              <w:rPr>
                <w:lang w:val="sr-Latn-CS"/>
              </w:rPr>
              <w:t>09</w:t>
            </w:r>
            <w:r w:rsidRPr="008E54FC">
              <w:t>.</w:t>
            </w:r>
            <w:r w:rsidRPr="008E54FC">
              <w:rPr>
                <w:lang w:val="sr-Cyrl-CS"/>
              </w:rPr>
              <w:t>201</w:t>
            </w:r>
            <w:r w:rsidR="00C71557" w:rsidRPr="008E54FC">
              <w:t>6</w:t>
            </w:r>
            <w:r w:rsidRPr="0071482E"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266953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EF554A" w:rsidRPr="00845491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614C60" w:rsidRDefault="000803DD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Група за сателитске рачуне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6D15A0" w:rsidRDefault="00EF554A" w:rsidP="008056A0">
            <w:pPr>
              <w:jc w:val="right"/>
              <w:rPr>
                <w:b/>
                <w:bCs/>
              </w:rPr>
            </w:pPr>
            <w:r w:rsidRPr="00845491">
              <w:rPr>
                <w:lang w:val="sr-Cyrl-CS"/>
              </w:rPr>
              <w:t>СРБ</w:t>
            </w:r>
            <w:r w:rsidR="008056A0" w:rsidRPr="008056A0">
              <w:rPr>
                <w:lang w:val="sr-Latn-RS"/>
              </w:rPr>
              <w:t>252</w:t>
            </w:r>
            <w:r w:rsidR="001C53BD">
              <w:rPr>
                <w:lang w:val="sr-Cyrl-CS"/>
              </w:rPr>
              <w:t xml:space="preserve"> </w:t>
            </w:r>
            <w:r w:rsidRPr="00845491">
              <w:rPr>
                <w:lang w:val="sr-Cyrl-CS"/>
              </w:rPr>
              <w:t>НР</w:t>
            </w:r>
            <w:r w:rsidR="00C71557">
              <w:rPr>
                <w:lang w:val="sr-Latn-CS"/>
              </w:rPr>
              <w:t>7</w:t>
            </w:r>
            <w:r w:rsidR="007513E5" w:rsidRPr="00845491">
              <w:rPr>
                <w:lang w:val="sr-Latn-CS"/>
              </w:rPr>
              <w:t>0</w:t>
            </w:r>
            <w:r w:rsidRPr="00845491">
              <w:rPr>
                <w:lang w:val="sr-Cyrl-CS"/>
              </w:rPr>
              <w:t xml:space="preserve"> </w:t>
            </w:r>
            <w:r w:rsidR="00FA5683" w:rsidRPr="00845491">
              <w:rPr>
                <w:lang w:val="sr-Latn-CS"/>
              </w:rPr>
              <w:t>20</w:t>
            </w:r>
            <w:r w:rsidR="00C71557">
              <w:rPr>
                <w:lang w:val="sr-Latn-CS"/>
              </w:rPr>
              <w:t>09</w:t>
            </w:r>
            <w:r w:rsidRPr="00845491">
              <w:rPr>
                <w:lang w:val="sr-Cyrl-CS"/>
              </w:rPr>
              <w:t>1</w:t>
            </w:r>
            <w:r w:rsidR="00C71557">
              <w:t>6</w:t>
            </w:r>
          </w:p>
        </w:tc>
      </w:tr>
    </w:tbl>
    <w:p w:rsidR="00813DB7" w:rsidRPr="005D3890" w:rsidRDefault="00D14A65" w:rsidP="00B26B75">
      <w:pPr>
        <w:spacing w:before="1080" w:after="120"/>
        <w:jc w:val="center"/>
        <w:outlineLvl w:val="0"/>
        <w:rPr>
          <w:b/>
          <w:bCs/>
          <w:sz w:val="24"/>
          <w:szCs w:val="24"/>
          <w:lang w:val="sr-Cyrl-CS"/>
        </w:rPr>
      </w:pPr>
      <w:r w:rsidRPr="005D3890">
        <w:rPr>
          <w:b/>
          <w:bCs/>
          <w:sz w:val="24"/>
          <w:szCs w:val="24"/>
        </w:rPr>
        <w:t>Рачун е</w:t>
      </w:r>
      <w:r w:rsidR="00C71557" w:rsidRPr="005D3890">
        <w:rPr>
          <w:b/>
          <w:bCs/>
          <w:sz w:val="24"/>
          <w:szCs w:val="24"/>
          <w:lang w:val="sr-Cyrl-CS"/>
        </w:rPr>
        <w:t>мисиј</w:t>
      </w:r>
      <w:r w:rsidR="00642303">
        <w:rPr>
          <w:b/>
          <w:bCs/>
          <w:sz w:val="24"/>
          <w:szCs w:val="24"/>
          <w:lang w:val="en-US"/>
        </w:rPr>
        <w:t>a</w:t>
      </w:r>
      <w:r w:rsidR="00C71557" w:rsidRPr="005D3890">
        <w:rPr>
          <w:b/>
          <w:bCs/>
          <w:sz w:val="24"/>
          <w:szCs w:val="24"/>
          <w:lang w:val="sr-Cyrl-CS"/>
        </w:rPr>
        <w:t xml:space="preserve"> у ваздух,</w:t>
      </w:r>
      <w:r w:rsidR="008E54FC" w:rsidRPr="005D3890">
        <w:rPr>
          <w:b/>
          <w:bCs/>
          <w:sz w:val="24"/>
          <w:szCs w:val="24"/>
          <w:lang w:val="en-US"/>
        </w:rPr>
        <w:t xml:space="preserve"> </w:t>
      </w:r>
    </w:p>
    <w:p w:rsidR="0031163C" w:rsidRPr="005D3890" w:rsidRDefault="00D00005" w:rsidP="00D00005">
      <w:pPr>
        <w:ind w:firstLine="403"/>
        <w:jc w:val="center"/>
        <w:rPr>
          <w:b/>
          <w:sz w:val="24"/>
          <w:szCs w:val="24"/>
        </w:rPr>
      </w:pPr>
      <w:r w:rsidRPr="005D3890">
        <w:rPr>
          <w:b/>
          <w:sz w:val="24"/>
          <w:szCs w:val="24"/>
        </w:rPr>
        <w:t>у Републици Србији</w:t>
      </w:r>
      <w:r w:rsidR="007A4DA9" w:rsidRPr="005D3890">
        <w:rPr>
          <w:b/>
          <w:sz w:val="24"/>
          <w:szCs w:val="24"/>
        </w:rPr>
        <w:t>,</w:t>
      </w:r>
      <w:r w:rsidRPr="005D3890">
        <w:rPr>
          <w:b/>
          <w:sz w:val="24"/>
          <w:szCs w:val="24"/>
        </w:rPr>
        <w:t xml:space="preserve"> </w:t>
      </w:r>
      <w:r w:rsidR="006442D1" w:rsidRPr="005D3890">
        <w:rPr>
          <w:b/>
          <w:sz w:val="24"/>
          <w:szCs w:val="24"/>
        </w:rPr>
        <w:t>2013</w:t>
      </w:r>
      <w:r w:rsidR="007A4DA9" w:rsidRPr="005D3890">
        <w:rPr>
          <w:b/>
          <w:sz w:val="24"/>
          <w:szCs w:val="24"/>
        </w:rPr>
        <w:t>.</w:t>
      </w:r>
      <w:r w:rsidR="006442D1" w:rsidRPr="005D3890">
        <w:rPr>
          <w:b/>
          <w:sz w:val="24"/>
          <w:szCs w:val="24"/>
        </w:rPr>
        <w:t xml:space="preserve"> и </w:t>
      </w:r>
      <w:r w:rsidRPr="005D3890">
        <w:rPr>
          <w:b/>
          <w:sz w:val="24"/>
          <w:szCs w:val="24"/>
        </w:rPr>
        <w:t>201</w:t>
      </w:r>
      <w:r w:rsidR="00F46726" w:rsidRPr="005D3890">
        <w:rPr>
          <w:b/>
          <w:sz w:val="24"/>
          <w:szCs w:val="24"/>
          <w:lang w:val="sr-Latn-RS"/>
        </w:rPr>
        <w:t>4</w:t>
      </w:r>
      <w:r w:rsidR="007A4DA9" w:rsidRPr="005D3890">
        <w:rPr>
          <w:b/>
          <w:sz w:val="24"/>
          <w:szCs w:val="24"/>
        </w:rPr>
        <w:t>.</w:t>
      </w:r>
    </w:p>
    <w:p w:rsidR="0031163C" w:rsidRPr="005D3890" w:rsidRDefault="0031163C" w:rsidP="0031163C">
      <w:pPr>
        <w:ind w:firstLine="403"/>
        <w:jc w:val="both"/>
        <w:rPr>
          <w:b/>
          <w:sz w:val="24"/>
          <w:szCs w:val="24"/>
          <w:lang w:val="sr-Latn-RS"/>
        </w:rPr>
      </w:pPr>
    </w:p>
    <w:p w:rsidR="003854DA" w:rsidRPr="005D3890" w:rsidRDefault="00C71557" w:rsidP="005D3890">
      <w:pPr>
        <w:spacing w:before="120" w:after="120" w:line="264" w:lineRule="auto"/>
        <w:ind w:firstLine="450"/>
        <w:jc w:val="both"/>
      </w:pPr>
      <w:r w:rsidRPr="005D3890">
        <w:t xml:space="preserve"> </w:t>
      </w:r>
      <w:r w:rsidR="007A4DA9" w:rsidRPr="005D3890">
        <w:t>Рачун е</w:t>
      </w:r>
      <w:r w:rsidR="003854DA" w:rsidRPr="005D3890">
        <w:t>мисиј</w:t>
      </w:r>
      <w:r w:rsidR="00642303">
        <w:rPr>
          <w:lang w:val="en-US"/>
        </w:rPr>
        <w:t>a</w:t>
      </w:r>
      <w:r w:rsidR="003854DA" w:rsidRPr="005D3890">
        <w:t xml:space="preserve"> у ваздух пр</w:t>
      </w:r>
      <w:r w:rsidR="007A4DA9" w:rsidRPr="005D3890">
        <w:t>иказује податке о</w:t>
      </w:r>
      <w:r w:rsidR="003854DA" w:rsidRPr="005D3890">
        <w:t xml:space="preserve"> токов</w:t>
      </w:r>
      <w:r w:rsidR="007A4DA9" w:rsidRPr="005D3890">
        <w:t>има</w:t>
      </w:r>
      <w:r w:rsidR="003854DA" w:rsidRPr="005D3890">
        <w:t xml:space="preserve"> гасовитих материја и честица у ваздух, емитованих од стране националне економије</w:t>
      </w:r>
      <w:r w:rsidR="00646AAE" w:rsidRPr="005D3890">
        <w:t>.</w:t>
      </w:r>
      <w:r w:rsidR="003854DA" w:rsidRPr="005D3890">
        <w:t xml:space="preserve"> </w:t>
      </w:r>
      <w:r w:rsidR="00646AAE" w:rsidRPr="005D3890">
        <w:t xml:space="preserve">Емисије </w:t>
      </w:r>
      <w:r w:rsidR="007A4DA9" w:rsidRPr="005D3890">
        <w:t>се</w:t>
      </w:r>
      <w:r w:rsidR="00CB1976" w:rsidRPr="005D3890">
        <w:t xml:space="preserve"> врше у атмосферу, која је део система заштите животне средине.</w:t>
      </w:r>
    </w:p>
    <w:p w:rsidR="007A4DA9" w:rsidRPr="005D3890" w:rsidRDefault="007A4DA9" w:rsidP="005D3890">
      <w:pPr>
        <w:spacing w:before="120" w:after="120" w:line="264" w:lineRule="auto"/>
        <w:ind w:firstLine="450"/>
        <w:jc w:val="both"/>
      </w:pPr>
      <w:r w:rsidRPr="005D3890">
        <w:t>Сврха израде Рачуна емисиј</w:t>
      </w:r>
      <w:r w:rsidR="00A82D25">
        <w:rPr>
          <w:lang w:val="en-US"/>
        </w:rPr>
        <w:t>a</w:t>
      </w:r>
      <w:r w:rsidRPr="005D3890">
        <w:t xml:space="preserve"> у ваздух је да се </w:t>
      </w:r>
      <w:r w:rsidR="00642303">
        <w:t>прикажу</w:t>
      </w:r>
      <w:r w:rsidRPr="005D3890">
        <w:t xml:space="preserve"> подаци о емисијама у ваздух на нивоу сектора  Класификације делатности</w:t>
      </w:r>
      <w:r w:rsidR="00E468B9" w:rsidRPr="005D3890">
        <w:rPr>
          <w:lang w:val="sr-Latn-RS"/>
        </w:rPr>
        <w:t>,</w:t>
      </w:r>
      <w:r w:rsidRPr="005D3890">
        <w:t xml:space="preserve"> као и емисије сектора домаћинства.</w:t>
      </w:r>
    </w:p>
    <w:p w:rsidR="00443CB3" w:rsidRPr="005D3890" w:rsidRDefault="00D14A65" w:rsidP="005D3890">
      <w:pPr>
        <w:spacing w:before="120" w:after="120" w:line="264" w:lineRule="auto"/>
        <w:ind w:firstLine="450"/>
        <w:jc w:val="both"/>
      </w:pPr>
      <w:r w:rsidRPr="005D3890">
        <w:t xml:space="preserve">Подаци Рачуна </w:t>
      </w:r>
      <w:r w:rsidR="00C71557" w:rsidRPr="005D3890">
        <w:t>емисиј</w:t>
      </w:r>
      <w:r w:rsidRPr="005D3890">
        <w:t>а</w:t>
      </w:r>
      <w:r w:rsidR="00C71557" w:rsidRPr="005D3890">
        <w:t xml:space="preserve"> </w:t>
      </w:r>
      <w:r w:rsidRPr="005D3890">
        <w:t xml:space="preserve">у ваздух се </w:t>
      </w:r>
      <w:r w:rsidR="00483205" w:rsidRPr="005D3890">
        <w:t>дају</w:t>
      </w:r>
      <w:r w:rsidRPr="005D3890">
        <w:t xml:space="preserve"> за</w:t>
      </w:r>
      <w:r w:rsidR="00C71557" w:rsidRPr="005D3890">
        <w:t xml:space="preserve"> емисије </w:t>
      </w:r>
      <w:r w:rsidR="003854DA" w:rsidRPr="005D3890">
        <w:t>загађ</w:t>
      </w:r>
      <w:r w:rsidR="00CB1976" w:rsidRPr="005D3890">
        <w:t>ујућих материја</w:t>
      </w:r>
      <w:r w:rsidRPr="005D3890">
        <w:t>, за 2014 годину,</w:t>
      </w:r>
      <w:r w:rsidR="003854DA" w:rsidRPr="005D3890">
        <w:t xml:space="preserve"> као и емисије </w:t>
      </w:r>
      <w:r w:rsidR="00C71557" w:rsidRPr="005D3890">
        <w:t>гасова</w:t>
      </w:r>
      <w:r w:rsidRPr="005D3890">
        <w:t xml:space="preserve"> са ефектом</w:t>
      </w:r>
      <w:r w:rsidR="00C71557" w:rsidRPr="005D3890">
        <w:t xml:space="preserve"> стаклене баште</w:t>
      </w:r>
      <w:r w:rsidR="00D0102A" w:rsidRPr="005D3890">
        <w:t>,</w:t>
      </w:r>
      <w:r w:rsidRPr="005D3890">
        <w:t xml:space="preserve"> за 2013 годину</w:t>
      </w:r>
      <w:r w:rsidR="008863BD" w:rsidRPr="005D3890">
        <w:t>.</w:t>
      </w:r>
      <w:r w:rsidR="008336CD" w:rsidRPr="005D3890">
        <w:t xml:space="preserve"> Извор података су прорачуни Агеницје за заштиту животне средине, као и подаци Републичког завода за статистику и ресорних министарстава за поједине области.</w:t>
      </w:r>
    </w:p>
    <w:p w:rsidR="008D5806" w:rsidRPr="005D3890" w:rsidRDefault="004F5075" w:rsidP="005D3890">
      <w:pPr>
        <w:spacing w:before="120" w:after="120" w:line="264" w:lineRule="auto"/>
        <w:ind w:firstLine="450"/>
        <w:jc w:val="both"/>
        <w:rPr>
          <w:lang w:val="sr-Cyrl-CS"/>
        </w:rPr>
      </w:pPr>
      <w:r w:rsidRPr="005D3890">
        <w:rPr>
          <w:lang w:val="sr-Cyrl-CS"/>
        </w:rPr>
        <w:t>Од емисија загађујућих материја у</w:t>
      </w:r>
      <w:r w:rsidR="003868DB" w:rsidRPr="005D3890">
        <w:rPr>
          <w:lang w:val="sr-Cyrl-CS"/>
        </w:rPr>
        <w:t xml:space="preserve"> 201</w:t>
      </w:r>
      <w:r w:rsidR="00CE17DA" w:rsidRPr="005D3890">
        <w:rPr>
          <w:lang w:val="sr-Cyrl-CS"/>
        </w:rPr>
        <w:t>4</w:t>
      </w:r>
      <w:r w:rsidR="003868DB" w:rsidRPr="005D3890">
        <w:rPr>
          <w:lang w:val="sr-Cyrl-CS"/>
        </w:rPr>
        <w:t xml:space="preserve">. </w:t>
      </w:r>
      <w:r w:rsidR="000D087B" w:rsidRPr="005D3890">
        <w:rPr>
          <w:lang w:val="sr-Cyrl-CS"/>
        </w:rPr>
        <w:t>г</w:t>
      </w:r>
      <w:r w:rsidR="003868DB" w:rsidRPr="005D3890">
        <w:rPr>
          <w:lang w:val="sr-Cyrl-CS"/>
        </w:rPr>
        <w:t>одини</w:t>
      </w:r>
      <w:r w:rsidR="000D087B" w:rsidRPr="005D3890">
        <w:rPr>
          <w:lang w:val="sr-Cyrl-CS"/>
        </w:rPr>
        <w:t>,</w:t>
      </w:r>
      <w:r w:rsidR="003868DB" w:rsidRPr="005D3890">
        <w:rPr>
          <w:lang w:val="sr-Cyrl-CS"/>
        </w:rPr>
        <w:t xml:space="preserve"> </w:t>
      </w:r>
      <w:r w:rsidR="000D087B" w:rsidRPr="005D3890">
        <w:rPr>
          <w:lang w:val="sr-Cyrl-CS"/>
        </w:rPr>
        <w:t xml:space="preserve">на нивоу националне економије, </w:t>
      </w:r>
      <w:r w:rsidR="008D2841" w:rsidRPr="005D3890">
        <w:rPr>
          <w:lang w:val="sr-Cyrl-CS"/>
        </w:rPr>
        <w:t xml:space="preserve">највећа је била </w:t>
      </w:r>
      <w:r w:rsidR="00CB1976" w:rsidRPr="005D3890">
        <w:rPr>
          <w:lang w:val="sr-Cyrl-CS"/>
        </w:rPr>
        <w:t>емисиј</w:t>
      </w:r>
      <w:r w:rsidR="000D087B" w:rsidRPr="005D3890">
        <w:rPr>
          <w:lang w:val="sr-Cyrl-CS"/>
        </w:rPr>
        <w:t>а</w:t>
      </w:r>
      <w:r w:rsidR="00CB1976" w:rsidRPr="005D3890">
        <w:rPr>
          <w:lang w:val="sr-Cyrl-CS"/>
        </w:rPr>
        <w:t xml:space="preserve"> </w:t>
      </w:r>
      <w:r w:rsidR="008D2841" w:rsidRPr="005D3890">
        <w:rPr>
          <w:lang w:val="sr-Cyrl-CS"/>
        </w:rPr>
        <w:t xml:space="preserve">оксида сумпора (SOₓ) и износила је  327,2 </w:t>
      </w:r>
      <w:r w:rsidR="00E468B9" w:rsidRPr="005D3890">
        <w:rPr>
          <w:lang w:val="sr-Cyrl-CS"/>
        </w:rPr>
        <w:t>хиљ</w:t>
      </w:r>
      <w:r w:rsidR="00E468B9" w:rsidRPr="005D3890">
        <w:rPr>
          <w:lang w:val="sr-Latn-RS"/>
        </w:rPr>
        <w:t>.</w:t>
      </w:r>
      <w:r w:rsidR="00F82589" w:rsidRPr="005D3890">
        <w:rPr>
          <w:lang w:val="sr-Cyrl-CS"/>
        </w:rPr>
        <w:t xml:space="preserve"> тона</w:t>
      </w:r>
      <w:r w:rsidR="008D2841" w:rsidRPr="005D3890">
        <w:rPr>
          <w:lang w:val="sr-Cyrl-CS"/>
        </w:rPr>
        <w:t xml:space="preserve">, </w:t>
      </w:r>
      <w:r w:rsidR="00794431" w:rsidRPr="005D3890">
        <w:rPr>
          <w:lang w:val="sr-Cyrl-CS"/>
        </w:rPr>
        <w:t>затим</w:t>
      </w:r>
      <w:r w:rsidR="00794431" w:rsidRPr="005D3890">
        <w:t xml:space="preserve"> </w:t>
      </w:r>
      <w:r w:rsidR="00794431" w:rsidRPr="005D3890">
        <w:rPr>
          <w:lang w:val="sr-Cyrl-CS"/>
        </w:rPr>
        <w:t>емисија угљенмоноксида</w:t>
      </w:r>
      <w:r w:rsidR="00794431" w:rsidRPr="005D3890">
        <w:rPr>
          <w:lang w:val="sr-Cyrl-CS"/>
        </w:rPr>
        <w:tab/>
        <w:t xml:space="preserve"> (CO)</w:t>
      </w:r>
      <w:r w:rsidR="00E468B9" w:rsidRPr="005D3890">
        <w:rPr>
          <w:lang w:val="sr-Latn-RS"/>
        </w:rPr>
        <w:t>,</w:t>
      </w:r>
      <w:r w:rsidR="00794431" w:rsidRPr="005D3890">
        <w:rPr>
          <w:lang w:val="sr-Cyrl-CS"/>
        </w:rPr>
        <w:t xml:space="preserve"> која је износила 236,</w:t>
      </w:r>
      <w:r w:rsidR="00726C84" w:rsidRPr="005D3890">
        <w:rPr>
          <w:lang w:val="sr-Cyrl-CS"/>
        </w:rPr>
        <w:t>4</w:t>
      </w:r>
      <w:r w:rsidR="00794431" w:rsidRPr="005D3890">
        <w:rPr>
          <w:lang w:val="sr-Cyrl-CS"/>
        </w:rPr>
        <w:t xml:space="preserve"> </w:t>
      </w:r>
      <w:r w:rsidR="00E468B9" w:rsidRPr="005D3890">
        <w:rPr>
          <w:lang w:val="sr-Cyrl-CS"/>
        </w:rPr>
        <w:t>хиљ</w:t>
      </w:r>
      <w:r w:rsidR="00E468B9" w:rsidRPr="005D3890">
        <w:rPr>
          <w:lang w:val="sr-Latn-RS"/>
        </w:rPr>
        <w:t>.</w:t>
      </w:r>
      <w:r w:rsidR="00F82589" w:rsidRPr="005D3890">
        <w:rPr>
          <w:lang w:val="sr-Cyrl-CS"/>
        </w:rPr>
        <w:t xml:space="preserve"> тона</w:t>
      </w:r>
      <w:r w:rsidR="00794431" w:rsidRPr="005D3890">
        <w:rPr>
          <w:lang w:val="sr-Cyrl-CS"/>
        </w:rPr>
        <w:t xml:space="preserve">, потом </w:t>
      </w:r>
      <w:r w:rsidR="00794431" w:rsidRPr="005D3890">
        <w:t xml:space="preserve"> </w:t>
      </w:r>
      <w:r w:rsidR="000D087B" w:rsidRPr="005D3890">
        <w:t xml:space="preserve">емисија </w:t>
      </w:r>
      <w:r w:rsidR="000D087B" w:rsidRPr="005D3890">
        <w:rPr>
          <w:lang w:val="sr-Cyrl-CS"/>
        </w:rPr>
        <w:t>неметански испарљивих органских једињења (</w:t>
      </w:r>
      <w:r w:rsidR="000D087B" w:rsidRPr="005D3890">
        <w:rPr>
          <w:lang w:val="sr-Cyrl-CS"/>
        </w:rPr>
        <w:tab/>
        <w:t>NMVOC)</w:t>
      </w:r>
      <w:r w:rsidR="00794431" w:rsidRPr="005D3890">
        <w:rPr>
          <w:lang w:val="sr-Cyrl-CS"/>
        </w:rPr>
        <w:t xml:space="preserve"> од </w:t>
      </w:r>
      <w:r w:rsidR="000D087B" w:rsidRPr="005D3890">
        <w:rPr>
          <w:lang w:val="sr-Cyrl-CS"/>
        </w:rPr>
        <w:t xml:space="preserve">117,6 </w:t>
      </w:r>
      <w:r w:rsidR="00E468B9" w:rsidRPr="005D3890">
        <w:rPr>
          <w:lang w:val="sr-Cyrl-CS"/>
        </w:rPr>
        <w:t>хиљ</w:t>
      </w:r>
      <w:r w:rsidR="00E468B9" w:rsidRPr="005D3890">
        <w:rPr>
          <w:lang w:val="sr-Latn-RS"/>
        </w:rPr>
        <w:t>.</w:t>
      </w:r>
      <w:r w:rsidR="00F82589" w:rsidRPr="005D3890">
        <w:rPr>
          <w:lang w:val="sr-Cyrl-CS"/>
        </w:rPr>
        <w:t xml:space="preserve"> тона</w:t>
      </w:r>
      <w:r w:rsidR="000D087B" w:rsidRPr="005D3890">
        <w:rPr>
          <w:lang w:val="sr-Cyrl-CS"/>
        </w:rPr>
        <w:t xml:space="preserve">, емисија </w:t>
      </w:r>
      <w:r w:rsidR="00794431" w:rsidRPr="005D3890">
        <w:rPr>
          <w:lang w:val="sr-Cyrl-CS"/>
        </w:rPr>
        <w:t>оксида азота (</w:t>
      </w:r>
      <w:r w:rsidR="00794431" w:rsidRPr="005D3890">
        <w:rPr>
          <w:lang w:val="sr-Cyrl-CS"/>
        </w:rPr>
        <w:tab/>
        <w:t>NOₓ)</w:t>
      </w:r>
      <w:r w:rsidR="003C5346" w:rsidRPr="005D3890">
        <w:rPr>
          <w:lang w:val="sr-Cyrl-CS"/>
        </w:rPr>
        <w:t>,</w:t>
      </w:r>
      <w:r w:rsidR="00794431" w:rsidRPr="005D3890">
        <w:rPr>
          <w:lang w:val="sr-Cyrl-CS"/>
        </w:rPr>
        <w:t xml:space="preserve"> 113,5 </w:t>
      </w:r>
      <w:r w:rsidR="00E468B9" w:rsidRPr="005D3890">
        <w:rPr>
          <w:lang w:val="sr-Cyrl-CS"/>
        </w:rPr>
        <w:t>хиљ</w:t>
      </w:r>
      <w:r w:rsidR="00E468B9" w:rsidRPr="005D3890">
        <w:rPr>
          <w:lang w:val="sr-Latn-RS"/>
        </w:rPr>
        <w:t>.</w:t>
      </w:r>
      <w:r w:rsidR="00F82589" w:rsidRPr="005D3890">
        <w:rPr>
          <w:lang w:val="sr-Cyrl-CS"/>
        </w:rPr>
        <w:t xml:space="preserve"> тона</w:t>
      </w:r>
      <w:r w:rsidR="00794431" w:rsidRPr="005D3890">
        <w:rPr>
          <w:lang w:val="sr-Cyrl-CS"/>
        </w:rPr>
        <w:t xml:space="preserve"> и</w:t>
      </w:r>
      <w:r w:rsidR="00794431" w:rsidRPr="005D3890">
        <w:t xml:space="preserve"> </w:t>
      </w:r>
      <w:r w:rsidR="000D087B" w:rsidRPr="005D3890">
        <w:rPr>
          <w:lang w:val="sr-Cyrl-CS"/>
        </w:rPr>
        <w:t xml:space="preserve">емисија </w:t>
      </w:r>
      <w:r w:rsidR="008D2841" w:rsidRPr="005D3890">
        <w:rPr>
          <w:lang w:val="sr-Cyrl-CS"/>
        </w:rPr>
        <w:t>амонијака (</w:t>
      </w:r>
      <w:r w:rsidR="008D2841" w:rsidRPr="005D3890">
        <w:rPr>
          <w:lang w:val="sr-Cyrl-CS"/>
        </w:rPr>
        <w:tab/>
        <w:t>NH</w:t>
      </w:r>
      <w:r w:rsidR="008D2841" w:rsidRPr="005D3890">
        <w:rPr>
          <w:rFonts w:ascii="Cambria Math" w:hAnsi="Cambria Math" w:cs="Cambria Math"/>
          <w:lang w:val="sr-Cyrl-CS"/>
        </w:rPr>
        <w:t>₃</w:t>
      </w:r>
      <w:r w:rsidR="008D2841" w:rsidRPr="005D3890">
        <w:rPr>
          <w:lang w:val="sr-Cyrl-CS"/>
        </w:rPr>
        <w:t>)</w:t>
      </w:r>
      <w:r w:rsidR="00E468B9" w:rsidRPr="005D3890">
        <w:rPr>
          <w:lang w:val="sr-Latn-RS"/>
        </w:rPr>
        <w:t>,</w:t>
      </w:r>
      <w:r w:rsidR="008D2841" w:rsidRPr="005D3890">
        <w:rPr>
          <w:lang w:val="sr-Cyrl-CS"/>
        </w:rPr>
        <w:t xml:space="preserve"> </w:t>
      </w:r>
      <w:r w:rsidR="00794431" w:rsidRPr="005D3890">
        <w:rPr>
          <w:lang w:val="sr-Cyrl-CS"/>
        </w:rPr>
        <w:t>ко</w:t>
      </w:r>
      <w:r w:rsidR="008D2841" w:rsidRPr="005D3890">
        <w:rPr>
          <w:lang w:val="sr-Cyrl-CS"/>
        </w:rPr>
        <w:t>ј</w:t>
      </w:r>
      <w:r w:rsidR="00794431" w:rsidRPr="005D3890">
        <w:rPr>
          <w:lang w:val="sr-Cyrl-CS"/>
        </w:rPr>
        <w:t>а</w:t>
      </w:r>
      <w:r w:rsidR="008D2841" w:rsidRPr="005D3890">
        <w:rPr>
          <w:lang w:val="sr-Cyrl-CS"/>
        </w:rPr>
        <w:t xml:space="preserve"> </w:t>
      </w:r>
      <w:r w:rsidR="00794431" w:rsidRPr="005D3890">
        <w:rPr>
          <w:lang w:val="sr-Cyrl-CS"/>
        </w:rPr>
        <w:t xml:space="preserve">је </w:t>
      </w:r>
      <w:r w:rsidR="008D2841" w:rsidRPr="005D3890">
        <w:rPr>
          <w:lang w:val="sr-Cyrl-CS"/>
        </w:rPr>
        <w:t xml:space="preserve">била 85,9 </w:t>
      </w:r>
      <w:r w:rsidR="00E468B9" w:rsidRPr="005D3890">
        <w:rPr>
          <w:lang w:val="sr-Cyrl-CS"/>
        </w:rPr>
        <w:t>хиљ</w:t>
      </w:r>
      <w:r w:rsidR="00E468B9" w:rsidRPr="005D3890">
        <w:rPr>
          <w:lang w:val="sr-Latn-RS"/>
        </w:rPr>
        <w:t xml:space="preserve">. </w:t>
      </w:r>
      <w:r w:rsidR="00F82589" w:rsidRPr="005D3890">
        <w:rPr>
          <w:lang w:val="sr-Cyrl-CS"/>
        </w:rPr>
        <w:t>тона</w:t>
      </w:r>
      <w:r w:rsidR="008D2841" w:rsidRPr="005D3890">
        <w:rPr>
          <w:lang w:val="sr-Cyrl-CS"/>
        </w:rPr>
        <w:t>.</w:t>
      </w:r>
      <w:r w:rsidR="000D087B" w:rsidRPr="005D3890">
        <w:rPr>
          <w:lang w:val="sr-Cyrl-CS"/>
        </w:rPr>
        <w:t xml:space="preserve"> </w:t>
      </w:r>
    </w:p>
    <w:p w:rsidR="00CD60E5" w:rsidRPr="005D3890" w:rsidRDefault="004F5075" w:rsidP="005D3890">
      <w:pPr>
        <w:spacing w:before="120" w:after="120" w:line="264" w:lineRule="auto"/>
        <w:ind w:firstLine="448"/>
        <w:jc w:val="both"/>
      </w:pPr>
      <w:r w:rsidRPr="005D3890">
        <w:t xml:space="preserve">Од емисије гасова </w:t>
      </w:r>
      <w:r w:rsidR="00D14A65" w:rsidRPr="005D3890">
        <w:t xml:space="preserve">са ефектом </w:t>
      </w:r>
      <w:r w:rsidRPr="005D3890">
        <w:t>стаклене баште у 201</w:t>
      </w:r>
      <w:r w:rsidR="00D14A65" w:rsidRPr="005D3890">
        <w:t>3</w:t>
      </w:r>
      <w:r w:rsidRPr="005D3890">
        <w:t xml:space="preserve"> години, на нивоу националне економије, највећа је била емисија </w:t>
      </w:r>
      <w:r w:rsidRPr="005D3890">
        <w:tab/>
        <w:t>угљендиоксида (CO</w:t>
      </w:r>
      <w:r w:rsidRPr="005D3890">
        <w:rPr>
          <w:rFonts w:ascii="Cambria Math" w:hAnsi="Cambria Math" w:cs="Cambria Math"/>
        </w:rPr>
        <w:t>₂</w:t>
      </w:r>
      <w:r w:rsidRPr="005D3890">
        <w:t xml:space="preserve">) и износила је 48699,6 </w:t>
      </w:r>
      <w:r w:rsidR="00E468B9" w:rsidRPr="005D3890">
        <w:t>хиљ</w:t>
      </w:r>
      <w:r w:rsidR="00E468B9" w:rsidRPr="005D3890">
        <w:rPr>
          <w:lang w:val="sr-Latn-RS"/>
        </w:rPr>
        <w:t>.</w:t>
      </w:r>
      <w:r w:rsidR="00F82589" w:rsidRPr="005D3890">
        <w:t xml:space="preserve"> тона</w:t>
      </w:r>
      <w:r w:rsidRPr="005D3890">
        <w:t>, затим  угњендиоксида из биомасе</w:t>
      </w:r>
      <w:r w:rsidR="00E468B9" w:rsidRPr="005D3890">
        <w:rPr>
          <w:lang w:val="sr-Latn-RS"/>
        </w:rPr>
        <w:t>,</w:t>
      </w:r>
      <w:r w:rsidRPr="005D3890">
        <w:t xml:space="preserve"> која је износила 4656,6 </w:t>
      </w:r>
      <w:r w:rsidR="00E468B9" w:rsidRPr="005D3890">
        <w:t>хиљ</w:t>
      </w:r>
      <w:r w:rsidR="00E468B9" w:rsidRPr="005D3890">
        <w:rPr>
          <w:lang w:val="sr-Latn-RS"/>
        </w:rPr>
        <w:t>.</w:t>
      </w:r>
      <w:r w:rsidR="00F82589" w:rsidRPr="005D3890">
        <w:t xml:space="preserve"> тона</w:t>
      </w:r>
      <w:r w:rsidRPr="005D3890">
        <w:t xml:space="preserve">, потом </w:t>
      </w:r>
      <w:r w:rsidR="003C5346" w:rsidRPr="005D3890">
        <w:t xml:space="preserve">емисија </w:t>
      </w:r>
      <w:r w:rsidRPr="005D3890">
        <w:t>хидрофлуороугљеника (</w:t>
      </w:r>
      <w:r w:rsidRPr="005D3890">
        <w:tab/>
        <w:t>HFCs)</w:t>
      </w:r>
      <w:r w:rsidR="003C5346" w:rsidRPr="005D3890">
        <w:t xml:space="preserve"> од 157,7 </w:t>
      </w:r>
      <w:r w:rsidR="00E468B9" w:rsidRPr="005D3890">
        <w:t>хиљ</w:t>
      </w:r>
      <w:r w:rsidR="00E468B9" w:rsidRPr="005D3890">
        <w:rPr>
          <w:lang w:val="sr-Latn-RS"/>
        </w:rPr>
        <w:t>.</w:t>
      </w:r>
      <w:r w:rsidR="00F82589" w:rsidRPr="005D3890">
        <w:t xml:space="preserve"> тона</w:t>
      </w:r>
      <w:r w:rsidR="003C5346" w:rsidRPr="005D3890">
        <w:t xml:space="preserve">, емисија </w:t>
      </w:r>
      <w:r w:rsidR="003C5346" w:rsidRPr="005D3890">
        <w:tab/>
        <w:t>метана (CH</w:t>
      </w:r>
      <w:r w:rsidR="003C5346" w:rsidRPr="005D3890">
        <w:rPr>
          <w:rFonts w:ascii="Cambria Math" w:hAnsi="Cambria Math" w:cs="Cambria Math"/>
        </w:rPr>
        <w:t>₄</w:t>
      </w:r>
      <w:r w:rsidR="003C5346" w:rsidRPr="005D3890">
        <w:t xml:space="preserve">), 111,8 </w:t>
      </w:r>
      <w:r w:rsidR="00E468B9" w:rsidRPr="005D3890">
        <w:t>хиљ</w:t>
      </w:r>
      <w:r w:rsidR="00E468B9" w:rsidRPr="005D3890">
        <w:rPr>
          <w:lang w:val="sr-Latn-RS"/>
        </w:rPr>
        <w:t>.</w:t>
      </w:r>
      <w:r w:rsidR="00F82589" w:rsidRPr="005D3890">
        <w:t xml:space="preserve"> тона</w:t>
      </w:r>
      <w:r w:rsidR="003C5346" w:rsidRPr="005D3890">
        <w:t xml:space="preserve"> и емисија </w:t>
      </w:r>
      <w:r w:rsidR="003C5346" w:rsidRPr="005D3890">
        <w:tab/>
        <w:t>азотног оксида (N</w:t>
      </w:r>
      <w:r w:rsidR="003C5346" w:rsidRPr="005D3890">
        <w:rPr>
          <w:rFonts w:ascii="Cambria Math" w:hAnsi="Cambria Math" w:cs="Cambria Math"/>
        </w:rPr>
        <w:t>₂</w:t>
      </w:r>
      <w:r w:rsidR="003C5346" w:rsidRPr="005D3890">
        <w:t>O)</w:t>
      </w:r>
      <w:r w:rsidR="00E468B9" w:rsidRPr="005D3890">
        <w:rPr>
          <w:lang w:val="sr-Latn-RS"/>
        </w:rPr>
        <w:t>,</w:t>
      </w:r>
      <w:r w:rsidR="003C5346" w:rsidRPr="005D3890">
        <w:t xml:space="preserve"> која је била 3 </w:t>
      </w:r>
      <w:r w:rsidR="00E468B9" w:rsidRPr="005D3890">
        <w:t>хиљ</w:t>
      </w:r>
      <w:r w:rsidR="00E468B9" w:rsidRPr="005D3890">
        <w:rPr>
          <w:lang w:val="sr-Latn-RS"/>
        </w:rPr>
        <w:t>.</w:t>
      </w:r>
      <w:r w:rsidR="00F82589" w:rsidRPr="005D3890">
        <w:t xml:space="preserve"> тона</w:t>
      </w:r>
      <w:r w:rsidR="003C5346" w:rsidRPr="005D3890">
        <w:t>.</w:t>
      </w:r>
    </w:p>
    <w:p w:rsidR="00EC3833" w:rsidRPr="005D3890" w:rsidRDefault="00EC3833" w:rsidP="0037335D">
      <w:pPr>
        <w:ind w:firstLine="448"/>
        <w:jc w:val="both"/>
        <w:rPr>
          <w:noProof/>
          <w:lang w:val="en-US"/>
        </w:rPr>
      </w:pPr>
    </w:p>
    <w:p w:rsidR="007F2E16" w:rsidRPr="005D3890" w:rsidRDefault="007F2E16" w:rsidP="0037335D">
      <w:pPr>
        <w:ind w:firstLine="448"/>
        <w:jc w:val="both"/>
        <w:rPr>
          <w:noProof/>
          <w:lang w:val="en-US"/>
        </w:rPr>
      </w:pPr>
    </w:p>
    <w:p w:rsidR="009953DA" w:rsidRPr="005D3890" w:rsidRDefault="009953DA" w:rsidP="006519DA">
      <w:pPr>
        <w:jc w:val="both"/>
        <w:rPr>
          <w:b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217"/>
      </w:tblGrid>
      <w:tr w:rsidR="00707AE9" w:rsidRPr="005D3890" w:rsidTr="002B3583">
        <w:tc>
          <w:tcPr>
            <w:tcW w:w="5261" w:type="dxa"/>
          </w:tcPr>
          <w:p w:rsidR="00707AE9" w:rsidRPr="005D3890" w:rsidRDefault="005D3890" w:rsidP="00707AE9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61EC2B" wp14:editId="3FAE2296">
                  <wp:extent cx="3204000" cy="2743200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:rsidR="00707AE9" w:rsidRPr="005D3890" w:rsidRDefault="002B3583" w:rsidP="00707AE9">
            <w:pPr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9D9A60" wp14:editId="3C3850CF">
                  <wp:extent cx="3240000" cy="2743200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8E54FC" w:rsidRPr="005D3890" w:rsidRDefault="008E54FC" w:rsidP="00707AE9">
      <w:pPr>
        <w:jc w:val="center"/>
        <w:rPr>
          <w:b/>
          <w:noProof/>
          <w:lang w:val="en-US"/>
        </w:rPr>
      </w:pPr>
    </w:p>
    <w:p w:rsidR="003854DA" w:rsidRPr="005D3890" w:rsidRDefault="003854DA" w:rsidP="0037335D">
      <w:pPr>
        <w:ind w:firstLine="448"/>
        <w:jc w:val="both"/>
        <w:rPr>
          <w:noProof/>
        </w:rPr>
      </w:pPr>
    </w:p>
    <w:p w:rsidR="00CD60E5" w:rsidRPr="005D3890" w:rsidRDefault="00CD60E5" w:rsidP="00E77F09">
      <w:pPr>
        <w:spacing w:line="360" w:lineRule="auto"/>
        <w:jc w:val="both"/>
        <w:rPr>
          <w:sz w:val="12"/>
          <w:szCs w:val="12"/>
          <w:lang w:val="sr-Cyrl-CS"/>
        </w:rPr>
      </w:pPr>
    </w:p>
    <w:p w:rsidR="00E77F09" w:rsidRPr="005D3890" w:rsidRDefault="00725E63" w:rsidP="005D3890">
      <w:pPr>
        <w:jc w:val="center"/>
        <w:rPr>
          <w:b/>
          <w:lang w:val="en-US"/>
        </w:rPr>
      </w:pPr>
      <w:r w:rsidRPr="005D3890">
        <w:rPr>
          <w:b/>
          <w:bCs/>
          <w:lang w:val="en-US"/>
        </w:rPr>
        <w:lastRenderedPageBreak/>
        <w:t>1.</w:t>
      </w:r>
      <w:r w:rsidRPr="005D3890">
        <w:rPr>
          <w:b/>
          <w:bCs/>
          <w:lang w:val="sr-Cyrl-CS"/>
        </w:rPr>
        <w:t xml:space="preserve"> </w:t>
      </w:r>
      <w:r w:rsidR="008863BD" w:rsidRPr="005D3890">
        <w:rPr>
          <w:b/>
          <w:bCs/>
          <w:lang w:val="sr-Cyrl-CS"/>
        </w:rPr>
        <w:t>Емисије у ваздух</w:t>
      </w:r>
      <w:r w:rsidR="003B67AC" w:rsidRPr="005D3890">
        <w:rPr>
          <w:b/>
          <w:bCs/>
          <w:lang w:val="sr-Cyrl-CS"/>
        </w:rPr>
        <w:t xml:space="preserve"> загађујућих материја</w:t>
      </w:r>
      <w:r w:rsidR="008863BD" w:rsidRPr="005D3890">
        <w:rPr>
          <w:b/>
          <w:bCs/>
          <w:lang w:val="sr-Cyrl-CS"/>
        </w:rPr>
        <w:t>,</w:t>
      </w:r>
      <w:r w:rsidR="0094078A" w:rsidRPr="005D3890">
        <w:rPr>
          <w:b/>
          <w:bCs/>
          <w:lang w:val="sr-Cyrl-CS"/>
        </w:rPr>
        <w:t xml:space="preserve"> у Републици Србији</w:t>
      </w:r>
      <w:r w:rsidR="00C01377" w:rsidRPr="005D3890">
        <w:rPr>
          <w:b/>
          <w:bCs/>
          <w:lang w:val="sr-Latn-RS"/>
        </w:rPr>
        <w:t xml:space="preserve">, 2014. </w:t>
      </w:r>
      <w:r w:rsidR="00C01377" w:rsidRPr="005D3890">
        <w:rPr>
          <w:b/>
          <w:bCs/>
        </w:rPr>
        <w:t>год.</w:t>
      </w:r>
      <w:r w:rsidR="00C01377" w:rsidRPr="005D3890">
        <w:rPr>
          <w:b/>
          <w:bCs/>
          <w:lang w:val="sr-Cyrl-CS"/>
        </w:rPr>
        <w:t>¹</w:t>
      </w:r>
      <w:r w:rsidR="005D3890" w:rsidRPr="005D3890">
        <w:rPr>
          <w:b/>
          <w:bCs/>
          <w:vertAlign w:val="superscript"/>
          <w:lang w:val="en-US"/>
        </w:rPr>
        <w:t>)</w:t>
      </w:r>
    </w:p>
    <w:p w:rsidR="00655270" w:rsidRPr="005D3890" w:rsidRDefault="00655270" w:rsidP="00655270">
      <w:pPr>
        <w:ind w:left="450"/>
        <w:rPr>
          <w:b/>
          <w:lang w:val="sr-Cyrl-CS"/>
        </w:rPr>
      </w:pPr>
    </w:p>
    <w:p w:rsidR="00655C6C" w:rsidRPr="005D3890" w:rsidRDefault="00655C6C" w:rsidP="00655C6C">
      <w:pPr>
        <w:rPr>
          <w:sz w:val="16"/>
          <w:szCs w:val="16"/>
          <w:vertAlign w:val="superscript"/>
        </w:rPr>
      </w:pPr>
      <w:r w:rsidRPr="005D3890">
        <w:rPr>
          <w:b/>
          <w:sz w:val="18"/>
          <w:szCs w:val="18"/>
          <w:lang w:val="sr-Cyrl-CS"/>
        </w:rPr>
        <w:t xml:space="preserve">Република Србија </w:t>
      </w:r>
      <w:r w:rsidR="00833DCA" w:rsidRPr="005D3890">
        <w:rPr>
          <w:b/>
          <w:sz w:val="18"/>
          <w:szCs w:val="18"/>
          <w:lang w:val="sr-Cyrl-CS"/>
        </w:rPr>
        <w:tab/>
      </w:r>
      <w:r w:rsidR="00833DCA" w:rsidRPr="005D3890">
        <w:rPr>
          <w:b/>
          <w:sz w:val="18"/>
          <w:szCs w:val="18"/>
          <w:lang w:val="sr-Cyrl-CS"/>
        </w:rPr>
        <w:tab/>
      </w:r>
      <w:r w:rsidR="00833DCA" w:rsidRPr="005D3890">
        <w:rPr>
          <w:b/>
          <w:sz w:val="18"/>
          <w:szCs w:val="18"/>
          <w:lang w:val="sr-Cyrl-CS"/>
        </w:rPr>
        <w:tab/>
      </w:r>
      <w:r w:rsidR="00833DCA" w:rsidRPr="005D3890">
        <w:rPr>
          <w:b/>
          <w:sz w:val="18"/>
          <w:szCs w:val="18"/>
          <w:lang w:val="sr-Cyrl-CS"/>
        </w:rPr>
        <w:tab/>
      </w:r>
      <w:r w:rsidR="00833DCA" w:rsidRPr="005D3890">
        <w:rPr>
          <w:b/>
          <w:sz w:val="18"/>
          <w:szCs w:val="18"/>
          <w:lang w:val="sr-Cyrl-CS"/>
        </w:rPr>
        <w:tab/>
      </w:r>
      <w:r w:rsidR="00833DCA" w:rsidRPr="005D3890">
        <w:rPr>
          <w:b/>
          <w:sz w:val="18"/>
          <w:szCs w:val="18"/>
          <w:lang w:val="sr-Cyrl-CS"/>
        </w:rPr>
        <w:tab/>
      </w:r>
      <w:r w:rsidR="00725E63" w:rsidRPr="005D3890">
        <w:rPr>
          <w:b/>
          <w:sz w:val="18"/>
          <w:szCs w:val="18"/>
          <w:lang w:val="sr-Latn-RS"/>
        </w:rPr>
        <w:tab/>
      </w:r>
      <w:r w:rsidR="00725E63" w:rsidRPr="005D3890">
        <w:rPr>
          <w:b/>
          <w:sz w:val="18"/>
          <w:szCs w:val="18"/>
          <w:lang w:val="sr-Latn-RS"/>
        </w:rPr>
        <w:tab/>
      </w:r>
      <w:r w:rsidR="00725E63" w:rsidRPr="005D3890">
        <w:rPr>
          <w:b/>
          <w:sz w:val="18"/>
          <w:szCs w:val="18"/>
          <w:lang w:val="sr-Latn-RS"/>
        </w:rPr>
        <w:tab/>
      </w:r>
      <w:r w:rsidR="00725E63" w:rsidRPr="005D3890">
        <w:rPr>
          <w:b/>
          <w:sz w:val="18"/>
          <w:szCs w:val="18"/>
          <w:lang w:val="sr-Latn-RS"/>
        </w:rPr>
        <w:tab/>
        <w:t xml:space="preserve">                                                                                                                                                   </w:t>
      </w:r>
      <w:r w:rsidR="00822B8D" w:rsidRPr="005D3890">
        <w:rPr>
          <w:sz w:val="18"/>
          <w:szCs w:val="18"/>
          <w:lang w:val="sr-Cyrl-CS"/>
        </w:rPr>
        <w:t xml:space="preserve">у </w:t>
      </w:r>
      <w:r w:rsidR="00CF1A40" w:rsidRPr="005D3890">
        <w:rPr>
          <w:sz w:val="18"/>
          <w:szCs w:val="18"/>
          <w:lang w:val="sr-Cyrl-CS"/>
        </w:rPr>
        <w:t>хиљ. тона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4"/>
        <w:gridCol w:w="1340"/>
        <w:gridCol w:w="1217"/>
        <w:gridCol w:w="1172"/>
        <w:gridCol w:w="1264"/>
        <w:gridCol w:w="1202"/>
      </w:tblGrid>
      <w:tr w:rsidR="00326471" w:rsidRPr="005D3890" w:rsidTr="00725E63">
        <w:trPr>
          <w:trHeight w:val="20"/>
          <w:jc w:val="center"/>
        </w:trPr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71" w:rsidRPr="005D3890" w:rsidRDefault="00326471" w:rsidP="005D3890">
            <w:pPr>
              <w:spacing w:before="120" w:after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71" w:rsidRPr="005D3890" w:rsidRDefault="00326471" w:rsidP="005D3890">
            <w:pPr>
              <w:spacing w:before="120" w:after="120"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NOᵪ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71" w:rsidRPr="005D3890" w:rsidRDefault="00326471" w:rsidP="005D3890">
            <w:pPr>
              <w:spacing w:before="120" w:after="120"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NMVOC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71" w:rsidRPr="005D3890" w:rsidRDefault="00326471" w:rsidP="005D3890">
            <w:pPr>
              <w:spacing w:before="120" w:after="120"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SOᵪ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471" w:rsidRPr="005D3890" w:rsidRDefault="00326471" w:rsidP="005D3890">
            <w:pPr>
              <w:spacing w:before="120" w:after="120"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NH</w:t>
            </w:r>
            <w:r w:rsidRPr="005D3890">
              <w:rPr>
                <w:rFonts w:ascii="Cambria Math" w:hAnsi="Cambria Math" w:cs="Cambria Math"/>
                <w:sz w:val="16"/>
                <w:szCs w:val="16"/>
                <w:lang w:val="sr-Latn-RS"/>
              </w:rPr>
              <w:t>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6471" w:rsidRPr="005D3890" w:rsidRDefault="00326471" w:rsidP="005D3890">
            <w:pPr>
              <w:spacing w:before="120" w:after="120"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CO</w:t>
            </w:r>
          </w:p>
        </w:tc>
      </w:tr>
      <w:tr w:rsidR="00725E63" w:rsidRPr="005D3890" w:rsidTr="00725E63">
        <w:trPr>
          <w:trHeight w:val="20"/>
          <w:jc w:val="center"/>
        </w:trPr>
        <w:tc>
          <w:tcPr>
            <w:tcW w:w="4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E63" w:rsidRPr="005D3890" w:rsidRDefault="00725E63" w:rsidP="005D389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5E63" w:rsidRPr="005D3890" w:rsidRDefault="00725E63" w:rsidP="005D3890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326471" w:rsidRPr="005D3890" w:rsidTr="00725E63">
        <w:trPr>
          <w:trHeight w:val="20"/>
          <w:jc w:val="center"/>
        </w:trPr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471" w:rsidRPr="005D3890" w:rsidRDefault="005B4663" w:rsidP="00A82D25">
            <w:pPr>
              <w:spacing w:line="276" w:lineRule="auto"/>
              <w:rPr>
                <w:b/>
                <w:sz w:val="16"/>
                <w:szCs w:val="16"/>
                <w:lang w:val="sr-Latn-RS"/>
              </w:rPr>
            </w:pPr>
            <w:r w:rsidRPr="005D3890">
              <w:rPr>
                <w:b/>
                <w:sz w:val="16"/>
                <w:szCs w:val="16"/>
              </w:rPr>
              <w:t>Укупно</w:t>
            </w:r>
            <w:r w:rsidR="002314E5" w:rsidRPr="005D3890">
              <w:rPr>
                <w:b/>
                <w:sz w:val="16"/>
                <w:szCs w:val="16"/>
              </w:rPr>
              <w:t xml:space="preserve"> </w:t>
            </w:r>
            <w:r w:rsidR="006519DA" w:rsidRPr="005D3890">
              <w:rPr>
                <w:b/>
                <w:sz w:val="16"/>
                <w:szCs w:val="16"/>
              </w:rPr>
              <w:t>делатности</w:t>
            </w:r>
            <w:r w:rsidR="008336CD" w:rsidRPr="005D3890">
              <w:rPr>
                <w:b/>
                <w:sz w:val="16"/>
                <w:szCs w:val="16"/>
              </w:rPr>
              <w:t xml:space="preserve"> </w:t>
            </w:r>
            <w:r w:rsidR="002314E5" w:rsidRPr="005D3890">
              <w:rPr>
                <w:b/>
                <w:sz w:val="16"/>
                <w:szCs w:val="16"/>
              </w:rPr>
              <w:t>и</w:t>
            </w:r>
            <w:r w:rsidR="00725E63" w:rsidRPr="005D3890">
              <w:rPr>
                <w:b/>
                <w:sz w:val="16"/>
                <w:szCs w:val="16"/>
                <w:lang w:val="en-US"/>
              </w:rPr>
              <w:t xml:space="preserve"> </w:t>
            </w:r>
            <w:r w:rsidR="002314E5" w:rsidRPr="005D3890">
              <w:rPr>
                <w:b/>
                <w:sz w:val="16"/>
                <w:szCs w:val="16"/>
              </w:rPr>
              <w:t>домаћинства</w:t>
            </w:r>
            <w:r w:rsidR="00E468B9" w:rsidRPr="005D3890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471" w:rsidRPr="005D3890" w:rsidRDefault="000D13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113,49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471" w:rsidRPr="005D3890" w:rsidRDefault="000D13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117,62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471" w:rsidRPr="005D3890" w:rsidRDefault="000D13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327,24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471" w:rsidRPr="005D3890" w:rsidRDefault="000D13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85,99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71" w:rsidRPr="005D3890" w:rsidRDefault="000D13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236,38</w:t>
            </w:r>
          </w:p>
        </w:tc>
      </w:tr>
      <w:tr w:rsidR="00326471" w:rsidRPr="005D3890" w:rsidTr="00725E63">
        <w:trPr>
          <w:trHeight w:val="20"/>
          <w:jc w:val="center"/>
        </w:trPr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471" w:rsidRPr="005D3890" w:rsidRDefault="005B4663" w:rsidP="005D3890">
            <w:pPr>
              <w:spacing w:line="276" w:lineRule="auto"/>
              <w:rPr>
                <w:b/>
                <w:sz w:val="16"/>
                <w:szCs w:val="16"/>
              </w:rPr>
            </w:pPr>
            <w:r w:rsidRPr="005D3890">
              <w:rPr>
                <w:b/>
                <w:sz w:val="16"/>
                <w:szCs w:val="16"/>
              </w:rPr>
              <w:t>Укупно</w:t>
            </w:r>
            <w:r w:rsidR="008336CD" w:rsidRPr="005D3890">
              <w:rPr>
                <w:b/>
                <w:sz w:val="16"/>
                <w:szCs w:val="16"/>
              </w:rPr>
              <w:t xml:space="preserve"> </w:t>
            </w:r>
            <w:r w:rsidR="006519DA" w:rsidRPr="005D3890">
              <w:rPr>
                <w:b/>
                <w:sz w:val="16"/>
                <w:szCs w:val="16"/>
              </w:rPr>
              <w:t>делатности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471" w:rsidRPr="005D3890" w:rsidRDefault="002F31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90,41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471" w:rsidRPr="005D3890" w:rsidRDefault="002F31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59,66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471" w:rsidRPr="005D3890" w:rsidRDefault="002F31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322,94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471" w:rsidRPr="005D3890" w:rsidRDefault="002F31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37,19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71" w:rsidRPr="005D3890" w:rsidRDefault="002F31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34,61</w:t>
            </w:r>
          </w:p>
        </w:tc>
      </w:tr>
      <w:tr w:rsidR="00326471" w:rsidRPr="005D3890" w:rsidTr="00725E63">
        <w:trPr>
          <w:trHeight w:val="20"/>
          <w:jc w:val="center"/>
        </w:trPr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471" w:rsidRPr="005D3890" w:rsidRDefault="00071E91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Пољопривреда, шумарство и рибарство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6471" w:rsidRPr="005D3890" w:rsidRDefault="00253EE4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6,75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471" w:rsidRPr="005D3890" w:rsidRDefault="00253EE4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2,30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471" w:rsidRPr="005D3890" w:rsidRDefault="00253EE4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6471" w:rsidRPr="005D3890" w:rsidRDefault="00253EE4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27,47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471" w:rsidRPr="005D3890" w:rsidRDefault="00253EE4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0,31</w:t>
            </w:r>
          </w:p>
        </w:tc>
      </w:tr>
      <w:tr w:rsidR="00071E91" w:rsidRPr="005D3890" w:rsidTr="00725E63">
        <w:trPr>
          <w:trHeight w:val="20"/>
          <w:jc w:val="center"/>
        </w:trPr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E91" w:rsidRPr="005D3890" w:rsidRDefault="00071E91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Cyrl-CS"/>
              </w:rPr>
              <w:t>Рударство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53EE4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0,18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377F68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377F68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377F68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E91" w:rsidRPr="005D3890" w:rsidRDefault="00377F68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0,08</w:t>
            </w:r>
          </w:p>
        </w:tc>
      </w:tr>
      <w:tr w:rsidR="00071E91" w:rsidRPr="005D3890" w:rsidTr="00725E63">
        <w:trPr>
          <w:trHeight w:val="20"/>
          <w:jc w:val="center"/>
        </w:trPr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E91" w:rsidRPr="005D3890" w:rsidRDefault="00071E91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Прерађивачка индустрија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377F68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12,45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377F68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30,33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377F68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8,01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377F68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4,93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E91" w:rsidRPr="005D3890" w:rsidRDefault="00377F68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23,00</w:t>
            </w:r>
          </w:p>
        </w:tc>
      </w:tr>
      <w:tr w:rsidR="00071E91" w:rsidRPr="005D3890" w:rsidTr="00725E63">
        <w:trPr>
          <w:trHeight w:val="20"/>
          <w:jc w:val="center"/>
        </w:trPr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E91" w:rsidRPr="005D3890" w:rsidRDefault="00071E91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Снабдевање електричном енергијом, гасом, паром и климатизација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CA4CE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59,35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CA4CE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23,80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CA4CE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312,91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CA4CE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E91" w:rsidRPr="005D3890" w:rsidRDefault="00CA4CE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2,93</w:t>
            </w:r>
          </w:p>
        </w:tc>
      </w:tr>
      <w:tr w:rsidR="00071E91" w:rsidRPr="005D3890" w:rsidTr="00725E63">
        <w:trPr>
          <w:trHeight w:val="20"/>
          <w:jc w:val="center"/>
        </w:trPr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E91" w:rsidRPr="005D3890" w:rsidRDefault="00071E91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Саобраћај и складиштење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3,38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2,07</w:t>
            </w:r>
          </w:p>
        </w:tc>
      </w:tr>
      <w:tr w:rsidR="00071E91" w:rsidRPr="005D3890" w:rsidTr="00725E63">
        <w:trPr>
          <w:trHeight w:val="20"/>
          <w:jc w:val="center"/>
        </w:trPr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E91" w:rsidRPr="005D3890" w:rsidRDefault="00071E91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Остали сектори</w:t>
            </w:r>
            <w:r w:rsidR="00592C9A" w:rsidRPr="005D3890">
              <w:rPr>
                <w:sz w:val="16"/>
                <w:szCs w:val="16"/>
              </w:rPr>
              <w:t>²</w:t>
            </w:r>
            <w:r w:rsidR="00592C9A" w:rsidRPr="005D3890">
              <w:rPr>
                <w:rFonts w:ascii="Cambria Math" w:hAnsi="Cambria Math" w:cs="Cambria Math"/>
                <w:sz w:val="16"/>
                <w:szCs w:val="16"/>
              </w:rPr>
              <w:t>⁾</w:t>
            </w:r>
            <w:r w:rsidRPr="005D38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8,31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2,03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1,26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4,78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6,21</w:t>
            </w:r>
          </w:p>
        </w:tc>
      </w:tr>
      <w:tr w:rsidR="00071E91" w:rsidRPr="005D3890" w:rsidTr="00725E63">
        <w:trPr>
          <w:trHeight w:val="20"/>
          <w:jc w:val="center"/>
        </w:trPr>
        <w:tc>
          <w:tcPr>
            <w:tcW w:w="4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E91" w:rsidRPr="005D3890" w:rsidRDefault="00A82D25" w:rsidP="00A82D25">
            <w:pPr>
              <w:spacing w:line="276" w:lineRule="auto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</w:rPr>
              <w:t>У</w:t>
            </w:r>
            <w:r w:rsidRPr="005D3890">
              <w:rPr>
                <w:b/>
                <w:sz w:val="16"/>
                <w:szCs w:val="16"/>
              </w:rPr>
              <w:t xml:space="preserve">купно </w:t>
            </w:r>
            <w:r w:rsidR="00071E91" w:rsidRPr="005D3890">
              <w:rPr>
                <w:b/>
                <w:sz w:val="16"/>
                <w:szCs w:val="16"/>
              </w:rPr>
              <w:t>домаћинства</w:t>
            </w:r>
            <w:r w:rsidR="00E468B9" w:rsidRPr="005D389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23,08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57,96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4,30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48,80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E91" w:rsidRPr="005D3890" w:rsidRDefault="002F31A0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201,77</w:t>
            </w:r>
          </w:p>
        </w:tc>
      </w:tr>
    </w:tbl>
    <w:p w:rsidR="00725E63" w:rsidRPr="005D3890" w:rsidRDefault="00725E63" w:rsidP="006442D1">
      <w:pPr>
        <w:tabs>
          <w:tab w:val="left" w:pos="9990"/>
        </w:tabs>
        <w:ind w:left="113" w:hanging="113"/>
        <w:rPr>
          <w:sz w:val="14"/>
          <w:szCs w:val="14"/>
          <w:lang w:val="en-US"/>
        </w:rPr>
      </w:pPr>
    </w:p>
    <w:p w:rsidR="00725E63" w:rsidRPr="005D3890" w:rsidRDefault="00725E63" w:rsidP="006442D1">
      <w:pPr>
        <w:tabs>
          <w:tab w:val="left" w:pos="9990"/>
        </w:tabs>
        <w:ind w:left="113" w:hanging="113"/>
        <w:rPr>
          <w:sz w:val="14"/>
          <w:szCs w:val="14"/>
          <w:lang w:val="en-US"/>
        </w:rPr>
      </w:pPr>
      <w:r w:rsidRPr="005D3890">
        <w:rPr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CF403" wp14:editId="1F89D702">
                <wp:simplePos x="0" y="0"/>
                <wp:positionH relativeFrom="column">
                  <wp:posOffset>14605</wp:posOffset>
                </wp:positionH>
                <wp:positionV relativeFrom="paragraph">
                  <wp:posOffset>39370</wp:posOffset>
                </wp:positionV>
                <wp:extent cx="10541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1pt" to="84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" strokecolor="black [3213]" strokeweight=".25pt"/>
            </w:pict>
          </mc:Fallback>
        </mc:AlternateContent>
      </w:r>
    </w:p>
    <w:p w:rsidR="006442D1" w:rsidRPr="005D3890" w:rsidRDefault="00D853A4" w:rsidP="006442D1">
      <w:pPr>
        <w:tabs>
          <w:tab w:val="left" w:pos="9990"/>
        </w:tabs>
        <w:ind w:left="113" w:hanging="113"/>
        <w:rPr>
          <w:sz w:val="14"/>
          <w:szCs w:val="14"/>
          <w:lang w:val="ru-RU"/>
        </w:rPr>
      </w:pPr>
      <w:r w:rsidRPr="005D3890">
        <w:rPr>
          <w:sz w:val="14"/>
          <w:szCs w:val="14"/>
          <w:lang w:val="ru-RU"/>
        </w:rPr>
        <w:t>¹</w:t>
      </w:r>
      <w:r w:rsidRPr="005D3890">
        <w:rPr>
          <w:rFonts w:ascii="Cambria Math" w:hAnsi="Cambria Math" w:cs="Cambria Math"/>
          <w:sz w:val="14"/>
          <w:szCs w:val="14"/>
          <w:lang w:val="ru-RU"/>
        </w:rPr>
        <w:t>⁾</w:t>
      </w:r>
      <w:r w:rsidRPr="005D3890">
        <w:rPr>
          <w:sz w:val="14"/>
          <w:szCs w:val="14"/>
          <w:lang w:val="ru-RU"/>
        </w:rPr>
        <w:t xml:space="preserve"> </w:t>
      </w:r>
      <w:r w:rsidR="006442D1" w:rsidRPr="005D3890">
        <w:rPr>
          <w:sz w:val="14"/>
          <w:szCs w:val="14"/>
          <w:lang w:val="ru-RU"/>
        </w:rPr>
        <w:t xml:space="preserve">Извор података: Агенција за заштиту животне средине. </w:t>
      </w:r>
    </w:p>
    <w:p w:rsidR="00592C9A" w:rsidRPr="005D3890" w:rsidRDefault="00592C9A" w:rsidP="006442D1">
      <w:pPr>
        <w:tabs>
          <w:tab w:val="left" w:pos="9990"/>
        </w:tabs>
        <w:ind w:left="113" w:hanging="113"/>
        <w:rPr>
          <w:sz w:val="14"/>
          <w:szCs w:val="14"/>
        </w:rPr>
      </w:pPr>
      <w:r w:rsidRPr="005D3890">
        <w:rPr>
          <w:sz w:val="14"/>
          <w:szCs w:val="14"/>
          <w:lang w:val="ru-RU"/>
        </w:rPr>
        <w:t>²</w:t>
      </w:r>
      <w:r w:rsidRPr="005D3890">
        <w:rPr>
          <w:rFonts w:ascii="Cambria Math" w:hAnsi="Cambria Math" w:cs="Cambria Math"/>
          <w:sz w:val="14"/>
          <w:szCs w:val="14"/>
          <w:lang w:val="ru-RU"/>
        </w:rPr>
        <w:t>⁾</w:t>
      </w:r>
      <w:r w:rsidRPr="005D3890">
        <w:rPr>
          <w:sz w:val="14"/>
          <w:szCs w:val="14"/>
          <w:lang w:val="ru-RU"/>
        </w:rPr>
        <w:t xml:space="preserve"> Приказан</w:t>
      </w:r>
      <w:r w:rsidRPr="005D3890">
        <w:rPr>
          <w:sz w:val="14"/>
          <w:szCs w:val="14"/>
          <w:lang w:val="sr-Latn-RS"/>
        </w:rPr>
        <w:t xml:space="preserve"> </w:t>
      </w:r>
      <w:r w:rsidRPr="005D3890">
        <w:rPr>
          <w:sz w:val="14"/>
          <w:szCs w:val="14"/>
        </w:rPr>
        <w:t xml:space="preserve">је </w:t>
      </w:r>
      <w:r w:rsidRPr="005D3890">
        <w:rPr>
          <w:sz w:val="14"/>
          <w:szCs w:val="14"/>
          <w:lang w:val="ru-RU"/>
        </w:rPr>
        <w:t>збир података за преостале секторе</w:t>
      </w:r>
      <w:r w:rsidR="00E468B9" w:rsidRPr="005D3890">
        <w:rPr>
          <w:sz w:val="14"/>
          <w:szCs w:val="14"/>
          <w:lang w:val="ru-RU"/>
        </w:rPr>
        <w:t xml:space="preserve"> Класификације делатности, и то</w:t>
      </w:r>
      <w:r w:rsidRPr="005D3890">
        <w:rPr>
          <w:sz w:val="14"/>
          <w:szCs w:val="14"/>
          <w:lang w:val="ru-RU"/>
        </w:rPr>
        <w:t xml:space="preserve">: </w:t>
      </w:r>
      <w:r w:rsidRPr="005D3890">
        <w:rPr>
          <w:sz w:val="14"/>
          <w:szCs w:val="14"/>
          <w:lang w:val="sr-Latn-RS"/>
        </w:rPr>
        <w:t>E,F,G,I,J,K,L,M,N,O,P,Q,R,S,T,U</w:t>
      </w:r>
      <w:r w:rsidR="005D3890" w:rsidRPr="005D3890">
        <w:rPr>
          <w:sz w:val="14"/>
          <w:szCs w:val="14"/>
          <w:lang w:val="sr-Latn-RS"/>
        </w:rPr>
        <w:t>.</w:t>
      </w:r>
    </w:p>
    <w:p w:rsidR="006519DA" w:rsidRPr="005D3890" w:rsidRDefault="006519DA" w:rsidP="006519DA">
      <w:pPr>
        <w:ind w:left="90"/>
        <w:jc w:val="center"/>
        <w:rPr>
          <w:b/>
          <w:bCs/>
          <w:lang w:val="en-US"/>
        </w:rPr>
      </w:pPr>
    </w:p>
    <w:p w:rsidR="005D3890" w:rsidRPr="005D3890" w:rsidRDefault="005D3890" w:rsidP="006519DA">
      <w:pPr>
        <w:ind w:left="90"/>
        <w:jc w:val="center"/>
        <w:rPr>
          <w:b/>
          <w:bCs/>
          <w:lang w:val="en-US"/>
        </w:rPr>
      </w:pPr>
    </w:p>
    <w:p w:rsidR="00725E63" w:rsidRPr="005D3890" w:rsidRDefault="00725E63" w:rsidP="006605B8">
      <w:pPr>
        <w:ind w:left="90"/>
        <w:jc w:val="center"/>
        <w:rPr>
          <w:b/>
          <w:bCs/>
          <w:lang w:val="en-US"/>
        </w:rPr>
      </w:pPr>
    </w:p>
    <w:p w:rsidR="00725E63" w:rsidRPr="005D3890" w:rsidRDefault="00725E63" w:rsidP="006605B8">
      <w:pPr>
        <w:ind w:left="90"/>
        <w:jc w:val="center"/>
        <w:rPr>
          <w:b/>
          <w:bCs/>
          <w:lang w:val="en-US"/>
        </w:rPr>
      </w:pPr>
    </w:p>
    <w:p w:rsidR="006605B8" w:rsidRPr="005D3890" w:rsidRDefault="00725E63" w:rsidP="005D3890">
      <w:pPr>
        <w:jc w:val="center"/>
        <w:rPr>
          <w:b/>
          <w:bCs/>
          <w:lang w:val="en-US"/>
        </w:rPr>
      </w:pPr>
      <w:r w:rsidRPr="005D3890">
        <w:rPr>
          <w:b/>
          <w:bCs/>
          <w:lang w:val="en-US"/>
        </w:rPr>
        <w:t xml:space="preserve">2. </w:t>
      </w:r>
      <w:proofErr w:type="spellStart"/>
      <w:r w:rsidR="006605B8" w:rsidRPr="005D3890">
        <w:rPr>
          <w:b/>
          <w:bCs/>
          <w:lang w:val="en-US"/>
        </w:rPr>
        <w:t>Емисије</w:t>
      </w:r>
      <w:proofErr w:type="spellEnd"/>
      <w:r w:rsidR="006605B8" w:rsidRPr="005D3890">
        <w:rPr>
          <w:b/>
          <w:bCs/>
          <w:lang w:val="en-US"/>
        </w:rPr>
        <w:t xml:space="preserve"> у </w:t>
      </w:r>
      <w:proofErr w:type="spellStart"/>
      <w:r w:rsidR="006605B8" w:rsidRPr="005D3890">
        <w:rPr>
          <w:b/>
          <w:bCs/>
          <w:lang w:val="en-US"/>
        </w:rPr>
        <w:t>ваздух</w:t>
      </w:r>
      <w:proofErr w:type="spellEnd"/>
      <w:r w:rsidR="006605B8" w:rsidRPr="005D3890">
        <w:rPr>
          <w:b/>
          <w:bCs/>
          <w:lang w:val="en-US"/>
        </w:rPr>
        <w:t xml:space="preserve"> </w:t>
      </w:r>
      <w:proofErr w:type="spellStart"/>
      <w:r w:rsidR="00D540A8" w:rsidRPr="005D3890">
        <w:rPr>
          <w:b/>
          <w:bCs/>
          <w:lang w:val="en-US"/>
        </w:rPr>
        <w:t>гасова</w:t>
      </w:r>
      <w:proofErr w:type="spellEnd"/>
      <w:r w:rsidR="00D540A8" w:rsidRPr="005D3890">
        <w:rPr>
          <w:b/>
          <w:bCs/>
          <w:lang w:val="en-US"/>
        </w:rPr>
        <w:t xml:space="preserve"> </w:t>
      </w:r>
      <w:r w:rsidR="006519DA" w:rsidRPr="005D3890">
        <w:rPr>
          <w:b/>
          <w:bCs/>
          <w:lang w:val="en-US"/>
        </w:rPr>
        <w:t xml:space="preserve">са ефектом </w:t>
      </w:r>
      <w:r w:rsidR="006605B8" w:rsidRPr="005D3890">
        <w:rPr>
          <w:b/>
          <w:bCs/>
          <w:lang w:val="en-US"/>
        </w:rPr>
        <w:t>стаклене баште,  у Републици Србији, 201</w:t>
      </w:r>
      <w:r w:rsidR="00AE26C6" w:rsidRPr="005D3890">
        <w:rPr>
          <w:b/>
          <w:bCs/>
          <w:lang w:val="en-US"/>
        </w:rPr>
        <w:t>3</w:t>
      </w:r>
      <w:r w:rsidR="006605B8" w:rsidRPr="005D3890">
        <w:rPr>
          <w:b/>
          <w:bCs/>
          <w:lang w:val="en-US"/>
        </w:rPr>
        <w:t>. год.¹</w:t>
      </w:r>
      <w:r w:rsidRPr="005D3890">
        <w:rPr>
          <w:b/>
          <w:bCs/>
          <w:vertAlign w:val="superscript"/>
          <w:lang w:val="en-US"/>
        </w:rPr>
        <w:t>)</w:t>
      </w:r>
    </w:p>
    <w:p w:rsidR="006605B8" w:rsidRPr="005D3890" w:rsidRDefault="006605B8" w:rsidP="006605B8">
      <w:pPr>
        <w:ind w:left="90"/>
        <w:jc w:val="center"/>
        <w:rPr>
          <w:b/>
          <w:bCs/>
          <w:lang w:val="sr-Cyrl-CS"/>
        </w:rPr>
      </w:pPr>
    </w:p>
    <w:p w:rsidR="00AE26C6" w:rsidRPr="005D3890" w:rsidRDefault="00AE26C6" w:rsidP="00AE26C6">
      <w:pPr>
        <w:rPr>
          <w:sz w:val="18"/>
          <w:szCs w:val="18"/>
          <w:lang w:val="sr-Latn-RS"/>
        </w:rPr>
      </w:pPr>
      <w:r w:rsidRPr="005D3890">
        <w:rPr>
          <w:b/>
          <w:sz w:val="18"/>
          <w:szCs w:val="18"/>
          <w:lang w:val="sr-Cyrl-CS"/>
        </w:rPr>
        <w:t xml:space="preserve">Република Србија </w:t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ab/>
        <w:t xml:space="preserve">                                                                           </w:t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="00D853A4" w:rsidRPr="005D3890">
        <w:rPr>
          <w:b/>
          <w:sz w:val="18"/>
          <w:szCs w:val="18"/>
          <w:lang w:val="sr-Cyrl-CS"/>
        </w:rPr>
        <w:tab/>
      </w:r>
      <w:r w:rsidRPr="005D3890">
        <w:rPr>
          <w:b/>
          <w:sz w:val="18"/>
          <w:szCs w:val="18"/>
          <w:lang w:val="sr-Cyrl-CS"/>
        </w:rPr>
        <w:t xml:space="preserve">                                             </w:t>
      </w:r>
      <w:r w:rsidR="00307D0B" w:rsidRPr="005D3890">
        <w:rPr>
          <w:b/>
          <w:sz w:val="18"/>
          <w:szCs w:val="18"/>
          <w:lang w:val="sr-Cyrl-CS"/>
        </w:rPr>
        <w:t xml:space="preserve">    </w:t>
      </w:r>
      <w:r w:rsidRPr="005D3890">
        <w:rPr>
          <w:b/>
          <w:sz w:val="18"/>
          <w:szCs w:val="18"/>
          <w:lang w:val="sr-Cyrl-CS"/>
        </w:rPr>
        <w:t xml:space="preserve">    </w:t>
      </w:r>
      <w:r w:rsidR="00725E63" w:rsidRPr="005D3890">
        <w:rPr>
          <w:b/>
          <w:sz w:val="18"/>
          <w:szCs w:val="18"/>
          <w:lang w:val="sr-Latn-RS"/>
        </w:rPr>
        <w:t xml:space="preserve"> </w:t>
      </w:r>
      <w:r w:rsidRPr="005D3890">
        <w:rPr>
          <w:b/>
          <w:sz w:val="18"/>
          <w:szCs w:val="18"/>
          <w:lang w:val="sr-Cyrl-CS"/>
        </w:rPr>
        <w:t xml:space="preserve"> </w:t>
      </w:r>
      <w:r w:rsidRPr="005D3890">
        <w:rPr>
          <w:sz w:val="18"/>
          <w:szCs w:val="18"/>
          <w:lang w:val="sr-Cyrl-CS"/>
        </w:rPr>
        <w:t xml:space="preserve">у </w:t>
      </w:r>
      <w:r w:rsidR="00307D0B" w:rsidRPr="005D3890">
        <w:rPr>
          <w:sz w:val="18"/>
          <w:szCs w:val="18"/>
          <w:lang w:val="sr-Cyrl-CS"/>
        </w:rPr>
        <w:t>хиљ</w:t>
      </w:r>
      <w:r w:rsidRPr="005D3890">
        <w:rPr>
          <w:sz w:val="18"/>
          <w:szCs w:val="18"/>
          <w:lang w:val="sr-Latn-RS"/>
        </w:rPr>
        <w:t>.</w:t>
      </w:r>
      <w:r w:rsidR="00307D0B" w:rsidRPr="005D3890">
        <w:rPr>
          <w:sz w:val="18"/>
          <w:szCs w:val="18"/>
        </w:rPr>
        <w:t xml:space="preserve"> тона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1"/>
        <w:gridCol w:w="1339"/>
        <w:gridCol w:w="1215"/>
        <w:gridCol w:w="1170"/>
        <w:gridCol w:w="1264"/>
        <w:gridCol w:w="1200"/>
      </w:tblGrid>
      <w:tr w:rsidR="00725E63" w:rsidRPr="005D3890" w:rsidTr="00725E63">
        <w:trPr>
          <w:trHeight w:val="20"/>
          <w:jc w:val="center"/>
        </w:trPr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63" w:rsidRPr="005D3890" w:rsidRDefault="00725E63" w:rsidP="005D3890">
            <w:pPr>
              <w:spacing w:before="120" w:after="12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3" w:rsidRPr="005D3890" w:rsidRDefault="00725E63" w:rsidP="005D3890">
            <w:pPr>
              <w:spacing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CO</w:t>
            </w:r>
            <w:r w:rsidRPr="005D3890">
              <w:rPr>
                <w:rFonts w:ascii="Cambria Math" w:hAnsi="Cambria Math" w:cs="Cambria Math"/>
                <w:sz w:val="16"/>
                <w:szCs w:val="16"/>
                <w:lang w:val="sr-Latn-RS"/>
              </w:rPr>
              <w:t>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3" w:rsidRPr="005D3890" w:rsidRDefault="00725E63" w:rsidP="005D3890">
            <w:pPr>
              <w:spacing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CO</w:t>
            </w:r>
            <w:r w:rsidRPr="005D3890">
              <w:rPr>
                <w:rFonts w:ascii="Cambria Math" w:hAnsi="Cambria Math" w:cs="Cambria Math"/>
                <w:sz w:val="16"/>
                <w:szCs w:val="16"/>
                <w:lang w:val="sr-Latn-RS"/>
              </w:rPr>
              <w:t>₂</w:t>
            </w:r>
            <w:r w:rsidRPr="005D3890">
              <w:rPr>
                <w:sz w:val="16"/>
                <w:szCs w:val="16"/>
                <w:lang w:val="sr-Latn-RS"/>
              </w:rPr>
              <w:t xml:space="preserve"> из биомасе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3" w:rsidRPr="005D3890" w:rsidRDefault="00725E63" w:rsidP="005D3890">
            <w:pPr>
              <w:spacing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N</w:t>
            </w:r>
            <w:r w:rsidRPr="005D3890">
              <w:rPr>
                <w:rFonts w:ascii="Cambria Math" w:hAnsi="Cambria Math" w:cs="Cambria Math"/>
                <w:sz w:val="16"/>
                <w:szCs w:val="16"/>
                <w:lang w:val="sr-Latn-RS"/>
              </w:rPr>
              <w:t>₂</w:t>
            </w:r>
            <w:r w:rsidRPr="005D3890">
              <w:rPr>
                <w:sz w:val="16"/>
                <w:szCs w:val="16"/>
                <w:lang w:val="sr-Latn-RS"/>
              </w:rPr>
              <w:t>O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E63" w:rsidRPr="005D3890" w:rsidRDefault="00725E63" w:rsidP="005D3890">
            <w:pPr>
              <w:spacing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CH</w:t>
            </w:r>
            <w:r w:rsidRPr="005D3890">
              <w:rPr>
                <w:rFonts w:ascii="Cambria Math" w:hAnsi="Cambria Math" w:cs="Cambria Math"/>
                <w:sz w:val="16"/>
                <w:szCs w:val="16"/>
                <w:lang w:val="sr-Latn-RS"/>
              </w:rPr>
              <w:t>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5E63" w:rsidRPr="005D3890" w:rsidRDefault="00725E63" w:rsidP="005D3890">
            <w:pPr>
              <w:spacing w:line="276" w:lineRule="auto"/>
              <w:jc w:val="center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HFC</w:t>
            </w:r>
          </w:p>
        </w:tc>
      </w:tr>
      <w:tr w:rsidR="00725E63" w:rsidRPr="005D3890" w:rsidTr="00725E63">
        <w:trPr>
          <w:trHeight w:val="20"/>
          <w:jc w:val="center"/>
        </w:trPr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E63" w:rsidRPr="005D3890" w:rsidRDefault="00725E63" w:rsidP="005D389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5E63" w:rsidRPr="005D3890" w:rsidRDefault="00725E63" w:rsidP="005D3890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25E63" w:rsidRPr="005D3890" w:rsidTr="00725E63">
        <w:trPr>
          <w:trHeight w:val="20"/>
          <w:jc w:val="center"/>
        </w:trPr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E63" w:rsidRPr="005D3890" w:rsidRDefault="005B4663" w:rsidP="00A82D25">
            <w:pPr>
              <w:spacing w:line="276" w:lineRule="auto"/>
              <w:rPr>
                <w:b/>
                <w:sz w:val="16"/>
                <w:szCs w:val="16"/>
                <w:lang w:val="sr-Latn-RS"/>
              </w:rPr>
            </w:pPr>
            <w:r w:rsidRPr="005D3890">
              <w:rPr>
                <w:b/>
                <w:sz w:val="16"/>
                <w:szCs w:val="16"/>
              </w:rPr>
              <w:t>Укупно</w:t>
            </w:r>
            <w:r w:rsidR="00725E63" w:rsidRPr="005D3890">
              <w:rPr>
                <w:b/>
                <w:sz w:val="16"/>
                <w:szCs w:val="16"/>
              </w:rPr>
              <w:t xml:space="preserve"> делатности и</w:t>
            </w:r>
            <w:r w:rsidR="00725E63" w:rsidRPr="005D3890">
              <w:rPr>
                <w:b/>
                <w:sz w:val="16"/>
                <w:szCs w:val="16"/>
                <w:lang w:val="sr-Latn-RS"/>
              </w:rPr>
              <w:t xml:space="preserve"> </w:t>
            </w:r>
            <w:r w:rsidRPr="005D3890">
              <w:rPr>
                <w:b/>
                <w:sz w:val="16"/>
                <w:szCs w:val="16"/>
              </w:rPr>
              <w:t xml:space="preserve">домаћинства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48699,62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4656,64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3,04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111,75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157,67</w:t>
            </w:r>
          </w:p>
        </w:tc>
      </w:tr>
      <w:tr w:rsidR="00725E63" w:rsidRPr="005D3890" w:rsidTr="00725E63">
        <w:trPr>
          <w:trHeight w:val="20"/>
          <w:jc w:val="center"/>
        </w:trPr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E63" w:rsidRPr="005D3890" w:rsidRDefault="005B4663" w:rsidP="005D3890">
            <w:pPr>
              <w:spacing w:line="276" w:lineRule="auto"/>
              <w:rPr>
                <w:b/>
                <w:sz w:val="16"/>
                <w:szCs w:val="16"/>
              </w:rPr>
            </w:pPr>
            <w:r w:rsidRPr="005D3890">
              <w:rPr>
                <w:b/>
                <w:sz w:val="16"/>
                <w:szCs w:val="16"/>
              </w:rPr>
              <w:t>Укупно</w:t>
            </w:r>
            <w:r w:rsidR="00725E63" w:rsidRPr="005D3890">
              <w:rPr>
                <w:b/>
                <w:sz w:val="16"/>
                <w:szCs w:val="16"/>
              </w:rPr>
              <w:t xml:space="preserve"> делатнос</w:t>
            </w:r>
            <w:r w:rsidR="00A82D25"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42272,63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4655,64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2,66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98,04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115,60</w:t>
            </w:r>
          </w:p>
        </w:tc>
      </w:tr>
      <w:tr w:rsidR="00725E63" w:rsidRPr="005D3890" w:rsidTr="00725E63">
        <w:trPr>
          <w:trHeight w:val="20"/>
          <w:jc w:val="center"/>
        </w:trPr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E63" w:rsidRPr="005D3890" w:rsidRDefault="00725E63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Latn-RS"/>
              </w:rPr>
              <w:t>Пољопривреда, шумарство и</w:t>
            </w:r>
            <w:r w:rsidRPr="005D3890">
              <w:rPr>
                <w:sz w:val="16"/>
                <w:szCs w:val="16"/>
              </w:rPr>
              <w:t xml:space="preserve"> </w:t>
            </w:r>
            <w:r w:rsidRPr="005D3890">
              <w:rPr>
                <w:sz w:val="16"/>
                <w:szCs w:val="16"/>
                <w:lang w:val="sr-Latn-RS"/>
              </w:rPr>
              <w:t>рибарство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479,17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113,55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0,01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0,17</w:t>
            </w:r>
          </w:p>
        </w:tc>
      </w:tr>
      <w:tr w:rsidR="00725E63" w:rsidRPr="005D3890" w:rsidTr="00725E63">
        <w:trPr>
          <w:trHeight w:val="20"/>
          <w:jc w:val="center"/>
        </w:trPr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E63" w:rsidRPr="005D3890" w:rsidRDefault="00725E63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  <w:lang w:val="sr-Cyrl-CS"/>
              </w:rPr>
              <w:t>Рударство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1404,73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77,02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0,02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90,54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0,06</w:t>
            </w:r>
          </w:p>
        </w:tc>
      </w:tr>
      <w:tr w:rsidR="00725E63" w:rsidRPr="005D3890" w:rsidTr="00725E63">
        <w:trPr>
          <w:trHeight w:val="20"/>
          <w:jc w:val="center"/>
        </w:trPr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E63" w:rsidRPr="005D3890" w:rsidRDefault="00725E63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Прерађивачка индустрија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6171,51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996,64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1,89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111,10</w:t>
            </w:r>
          </w:p>
        </w:tc>
      </w:tr>
      <w:tr w:rsidR="00725E63" w:rsidRPr="005D3890" w:rsidTr="00725E63">
        <w:trPr>
          <w:trHeight w:val="20"/>
          <w:jc w:val="center"/>
        </w:trPr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E63" w:rsidRPr="005D3890" w:rsidRDefault="00725E63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Снабдевање електричном енергијом, гасом, паром и климатизација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32290,78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97,01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0,47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6,34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0,14</w:t>
            </w:r>
          </w:p>
        </w:tc>
      </w:tr>
      <w:tr w:rsidR="00725E63" w:rsidRPr="005D3890" w:rsidTr="00725E63">
        <w:trPr>
          <w:trHeight w:val="20"/>
          <w:jc w:val="center"/>
        </w:trPr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E63" w:rsidRPr="005D3890" w:rsidRDefault="00725E63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Саобраћај и складиштење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786,92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295,14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0,04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0,78</w:t>
            </w:r>
          </w:p>
        </w:tc>
      </w:tr>
      <w:tr w:rsidR="00725E63" w:rsidRPr="005D3890" w:rsidTr="00725E63">
        <w:trPr>
          <w:trHeight w:val="20"/>
          <w:jc w:val="center"/>
        </w:trPr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E63" w:rsidRPr="005D3890" w:rsidRDefault="00725E63" w:rsidP="005D3890">
            <w:pPr>
              <w:spacing w:line="276" w:lineRule="auto"/>
              <w:ind w:left="170"/>
              <w:rPr>
                <w:sz w:val="16"/>
                <w:szCs w:val="16"/>
                <w:lang w:val="sr-Latn-RS"/>
              </w:rPr>
            </w:pPr>
            <w:r w:rsidRPr="005D3890">
              <w:rPr>
                <w:sz w:val="16"/>
                <w:szCs w:val="16"/>
              </w:rPr>
              <w:t>Остали сектори ²</w:t>
            </w:r>
            <w:r w:rsidRPr="005D3890">
              <w:rPr>
                <w:rFonts w:ascii="Cambria Math" w:hAnsi="Cambria Math" w:cs="Cambria Math"/>
                <w:sz w:val="16"/>
                <w:szCs w:val="16"/>
              </w:rPr>
              <w:t>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1139,53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3076,28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0,26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sz w:val="16"/>
                <w:szCs w:val="16"/>
                <w:lang w:val="sr-Cyrl-CS"/>
              </w:rPr>
            </w:pPr>
            <w:r w:rsidRPr="005D3890">
              <w:rPr>
                <w:sz w:val="16"/>
                <w:szCs w:val="16"/>
                <w:lang w:val="sr-Cyrl-CS"/>
              </w:rPr>
              <w:t>3,36</w:t>
            </w:r>
          </w:p>
        </w:tc>
      </w:tr>
      <w:tr w:rsidR="00725E63" w:rsidRPr="005D3890" w:rsidTr="00725E63">
        <w:trPr>
          <w:trHeight w:val="20"/>
          <w:jc w:val="center"/>
        </w:trPr>
        <w:tc>
          <w:tcPr>
            <w:tcW w:w="4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5E63" w:rsidRPr="005D3890" w:rsidRDefault="00A82D25" w:rsidP="00A82D25">
            <w:pPr>
              <w:spacing w:line="276" w:lineRule="auto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</w:rPr>
              <w:t>У</w:t>
            </w:r>
            <w:r w:rsidRPr="005D3890">
              <w:rPr>
                <w:b/>
                <w:sz w:val="16"/>
                <w:szCs w:val="16"/>
              </w:rPr>
              <w:t xml:space="preserve">купно </w:t>
            </w:r>
            <w:r w:rsidR="00725E63" w:rsidRPr="005D3890">
              <w:rPr>
                <w:b/>
                <w:sz w:val="16"/>
                <w:szCs w:val="16"/>
              </w:rPr>
              <w:t xml:space="preserve">домаћинства 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6426,99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0,38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13,71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E63" w:rsidRPr="005D3890" w:rsidRDefault="00725E63" w:rsidP="005D3890">
            <w:pPr>
              <w:spacing w:line="276" w:lineRule="auto"/>
              <w:ind w:right="170"/>
              <w:jc w:val="right"/>
              <w:rPr>
                <w:b/>
                <w:sz w:val="16"/>
                <w:szCs w:val="16"/>
                <w:lang w:val="sr-Cyrl-CS"/>
              </w:rPr>
            </w:pPr>
            <w:r w:rsidRPr="005D3890">
              <w:rPr>
                <w:b/>
                <w:sz w:val="16"/>
                <w:szCs w:val="16"/>
                <w:lang w:val="sr-Cyrl-CS"/>
              </w:rPr>
              <w:t>42,07</w:t>
            </w:r>
          </w:p>
        </w:tc>
      </w:tr>
    </w:tbl>
    <w:p w:rsidR="00725E63" w:rsidRPr="005D3890" w:rsidRDefault="00725E63" w:rsidP="00725E63">
      <w:pPr>
        <w:tabs>
          <w:tab w:val="left" w:pos="9990"/>
        </w:tabs>
        <w:ind w:left="113" w:hanging="113"/>
        <w:rPr>
          <w:sz w:val="14"/>
          <w:szCs w:val="14"/>
          <w:lang w:val="en-US"/>
        </w:rPr>
      </w:pPr>
    </w:p>
    <w:p w:rsidR="00725E63" w:rsidRPr="005D3890" w:rsidRDefault="00725E63" w:rsidP="00725E63">
      <w:pPr>
        <w:tabs>
          <w:tab w:val="left" w:pos="9990"/>
        </w:tabs>
        <w:ind w:left="113" w:hanging="113"/>
        <w:rPr>
          <w:sz w:val="14"/>
          <w:szCs w:val="14"/>
          <w:lang w:val="en-US"/>
        </w:rPr>
      </w:pPr>
      <w:r w:rsidRPr="005D3890">
        <w:rPr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D1774" wp14:editId="5CA97975">
                <wp:simplePos x="0" y="0"/>
                <wp:positionH relativeFrom="column">
                  <wp:posOffset>14605</wp:posOffset>
                </wp:positionH>
                <wp:positionV relativeFrom="paragraph">
                  <wp:posOffset>39370</wp:posOffset>
                </wp:positionV>
                <wp:extent cx="10541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1pt" to="84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" strokecolor="black [3213]" strokeweight=".25pt"/>
            </w:pict>
          </mc:Fallback>
        </mc:AlternateContent>
      </w:r>
    </w:p>
    <w:p w:rsidR="00D948C3" w:rsidRPr="005D3890" w:rsidRDefault="008728C7" w:rsidP="006B5271">
      <w:pPr>
        <w:tabs>
          <w:tab w:val="left" w:pos="9990"/>
        </w:tabs>
        <w:ind w:left="113" w:hanging="113"/>
        <w:rPr>
          <w:i/>
          <w:sz w:val="14"/>
          <w:szCs w:val="14"/>
        </w:rPr>
      </w:pPr>
      <w:r w:rsidRPr="005D3890">
        <w:rPr>
          <w:sz w:val="14"/>
          <w:szCs w:val="14"/>
          <w:vertAlign w:val="superscript"/>
          <w:lang w:val="ru-RU"/>
        </w:rPr>
        <w:t>1)</w:t>
      </w:r>
      <w:r w:rsidRPr="005D3890">
        <w:rPr>
          <w:sz w:val="14"/>
          <w:szCs w:val="14"/>
          <w:lang w:val="ru-RU"/>
        </w:rPr>
        <w:t xml:space="preserve"> </w:t>
      </w:r>
      <w:r w:rsidR="00C01377" w:rsidRPr="005D3890">
        <w:rPr>
          <w:sz w:val="14"/>
          <w:szCs w:val="14"/>
          <w:lang w:val="ru-RU"/>
        </w:rPr>
        <w:t xml:space="preserve">Извор података: Агенција за заштиту животне средине. </w:t>
      </w:r>
    </w:p>
    <w:p w:rsidR="00520A34" w:rsidRPr="005D3890" w:rsidRDefault="00520A34" w:rsidP="00520A34">
      <w:pPr>
        <w:tabs>
          <w:tab w:val="left" w:pos="9990"/>
        </w:tabs>
        <w:ind w:left="113" w:hanging="113"/>
        <w:rPr>
          <w:sz w:val="14"/>
          <w:szCs w:val="14"/>
          <w:lang w:val="en-US"/>
        </w:rPr>
      </w:pPr>
      <w:r w:rsidRPr="005D3890">
        <w:rPr>
          <w:sz w:val="14"/>
          <w:szCs w:val="14"/>
        </w:rPr>
        <w:t>²</w:t>
      </w:r>
      <w:r w:rsidRPr="005D3890">
        <w:rPr>
          <w:rFonts w:ascii="Cambria Math" w:hAnsi="Cambria Math" w:cs="Cambria Math"/>
          <w:sz w:val="14"/>
          <w:szCs w:val="14"/>
        </w:rPr>
        <w:t>⁾</w:t>
      </w:r>
      <w:r w:rsidRPr="005D3890">
        <w:rPr>
          <w:sz w:val="14"/>
          <w:szCs w:val="14"/>
        </w:rPr>
        <w:t xml:space="preserve"> Приказан је збир података за преостале секторе Класификације делатности, и то : </w:t>
      </w:r>
      <w:r w:rsidR="001C27CE" w:rsidRPr="005D3890">
        <w:rPr>
          <w:sz w:val="14"/>
          <w:szCs w:val="14"/>
        </w:rPr>
        <w:t>E,F,G,I,J,K,L,M,N,O,P,Q,R,S,T,U</w:t>
      </w:r>
      <w:r w:rsidR="005D3890" w:rsidRPr="005D3890">
        <w:rPr>
          <w:sz w:val="14"/>
          <w:szCs w:val="14"/>
          <w:lang w:val="en-US"/>
        </w:rPr>
        <w:t>.</w:t>
      </w:r>
    </w:p>
    <w:p w:rsidR="007513E5" w:rsidRPr="005D3890" w:rsidRDefault="007513E5" w:rsidP="00676E1B">
      <w:pPr>
        <w:spacing w:after="80"/>
        <w:ind w:firstLine="403"/>
        <w:jc w:val="both"/>
        <w:rPr>
          <w:sz w:val="16"/>
          <w:szCs w:val="16"/>
          <w:lang w:val="sr-Latn-CS"/>
        </w:rPr>
      </w:pPr>
    </w:p>
    <w:p w:rsidR="00725E63" w:rsidRPr="005D3890" w:rsidRDefault="00725E63" w:rsidP="00676E1B">
      <w:pPr>
        <w:spacing w:after="80"/>
        <w:ind w:firstLine="403"/>
        <w:jc w:val="both"/>
        <w:rPr>
          <w:lang w:val="sr-Latn-RS"/>
        </w:rPr>
      </w:pPr>
    </w:p>
    <w:p w:rsidR="00725E63" w:rsidRPr="005D3890" w:rsidRDefault="00725E63" w:rsidP="00676E1B">
      <w:pPr>
        <w:spacing w:after="80"/>
        <w:ind w:firstLine="403"/>
        <w:jc w:val="both"/>
        <w:rPr>
          <w:lang w:val="sr-Latn-RS"/>
        </w:rPr>
      </w:pPr>
    </w:p>
    <w:p w:rsidR="00725E63" w:rsidRPr="005D3890" w:rsidRDefault="00725E63" w:rsidP="00676E1B">
      <w:pPr>
        <w:spacing w:after="80"/>
        <w:ind w:firstLine="403"/>
        <w:jc w:val="both"/>
        <w:rPr>
          <w:lang w:val="sr-Latn-RS"/>
        </w:rPr>
      </w:pPr>
    </w:p>
    <w:p w:rsidR="00725E63" w:rsidRPr="005D3890" w:rsidRDefault="00725E63" w:rsidP="00676E1B">
      <w:pPr>
        <w:spacing w:after="80"/>
        <w:ind w:firstLine="403"/>
        <w:jc w:val="both"/>
        <w:rPr>
          <w:lang w:val="sr-Latn-RS"/>
        </w:rPr>
      </w:pPr>
    </w:p>
    <w:p w:rsidR="00676E1B" w:rsidRPr="005D3890" w:rsidRDefault="00676E1B" w:rsidP="00676E1B">
      <w:pPr>
        <w:spacing w:after="80"/>
        <w:ind w:firstLine="403"/>
        <w:jc w:val="both"/>
      </w:pPr>
      <w:r w:rsidRPr="005D3890">
        <w:rPr>
          <w:lang w:val="sr-Cyrl-CS"/>
        </w:rPr>
        <w:t xml:space="preserve">Методолошка објашњења </w:t>
      </w:r>
      <w:r w:rsidR="00C01377" w:rsidRPr="005D3890">
        <w:rPr>
          <w:lang w:val="sr-Cyrl-CS"/>
        </w:rPr>
        <w:t>Рачуна емисија у ваздух</w:t>
      </w:r>
      <w:r w:rsidRPr="005D3890">
        <w:rPr>
          <w:lang w:val="sr-Cyrl-CS"/>
        </w:rPr>
        <w:t xml:space="preserve"> </w:t>
      </w:r>
      <w:r w:rsidR="003560F0" w:rsidRPr="005D3890">
        <w:rPr>
          <w:lang w:val="sr-Cyrl-CS"/>
        </w:rPr>
        <w:t xml:space="preserve">налазе се на </w:t>
      </w:r>
      <w:r w:rsidRPr="005D3890">
        <w:rPr>
          <w:lang w:val="sr-Cyrl-CS"/>
        </w:rPr>
        <w:t>сајту Р</w:t>
      </w:r>
      <w:r w:rsidR="00C01377" w:rsidRPr="005D3890">
        <w:rPr>
          <w:lang w:val="sr-Cyrl-CS"/>
        </w:rPr>
        <w:t>епубличког завода за статистику</w:t>
      </w:r>
      <w:r w:rsidR="0081435B" w:rsidRPr="005D3890">
        <w:rPr>
          <w:lang w:val="sr-Cyrl-CS"/>
        </w:rPr>
        <w:t xml:space="preserve"> </w:t>
      </w:r>
      <w:r w:rsidR="003560F0" w:rsidRPr="005D3890">
        <w:rPr>
          <w:lang w:val="sr-Cyrl-CS"/>
        </w:rPr>
        <w:t xml:space="preserve"> </w:t>
      </w:r>
      <w:hyperlink r:id="rId12" w:history="1">
        <w:r w:rsidR="00C01377" w:rsidRPr="005D3890">
          <w:rPr>
            <w:rStyle w:val="Hyperlink"/>
            <w:rFonts w:cs="Arial"/>
            <w:lang w:val="sr-Cyrl-CS"/>
          </w:rPr>
          <w:t>http://webrzs.stat.gov.rs/WebSite/Public/PageView.aspx?pKey=64</w:t>
        </w:r>
      </w:hyperlink>
      <w:r w:rsidR="001C27CE" w:rsidRPr="005D3890">
        <w:rPr>
          <w:lang w:val="sr-Cyrl-CS"/>
        </w:rPr>
        <w:t>.</w:t>
      </w:r>
    </w:p>
    <w:p w:rsidR="00C01377" w:rsidRPr="005D3890" w:rsidRDefault="003560F0" w:rsidP="00676E1B">
      <w:pPr>
        <w:spacing w:after="80"/>
        <w:ind w:firstLine="403"/>
        <w:jc w:val="both"/>
        <w:rPr>
          <w:lang w:val="sr-Cyrl-CS"/>
        </w:rPr>
      </w:pPr>
      <w:r w:rsidRPr="005D3890">
        <w:rPr>
          <w:lang w:val="sr-Cyrl-CS"/>
        </w:rPr>
        <w:t xml:space="preserve">Серије података за </w:t>
      </w:r>
      <w:r w:rsidR="0081435B" w:rsidRPr="005D3890">
        <w:rPr>
          <w:lang w:val="sr-Cyrl-CS"/>
        </w:rPr>
        <w:t>Рачуне емисија у вазду</w:t>
      </w:r>
      <w:r w:rsidR="009A62C9" w:rsidRPr="005D3890">
        <w:rPr>
          <w:lang w:val="sr-Cyrl-CS"/>
        </w:rPr>
        <w:t>х</w:t>
      </w:r>
      <w:r w:rsidRPr="005D3890">
        <w:rPr>
          <w:lang w:val="sr-Cyrl-CS"/>
        </w:rPr>
        <w:t xml:space="preserve"> доступне су на сајту Републичког завода за статистику, у бази података http://webrzs.stat.gov.rs/WebSite/public/ReportView.aspx.</w:t>
      </w:r>
    </w:p>
    <w:p w:rsidR="00EA7C4C" w:rsidRPr="005D3890" w:rsidRDefault="00EA7C4C" w:rsidP="00655C6C">
      <w:pPr>
        <w:spacing w:after="80"/>
        <w:ind w:firstLine="403"/>
        <w:jc w:val="both"/>
        <w:rPr>
          <w:lang w:val="ru-RU"/>
        </w:rPr>
      </w:pPr>
      <w:r w:rsidRPr="005D3890">
        <w:rPr>
          <w:lang w:val="ru-RU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1F3ABF" w:rsidRPr="005D3890" w:rsidRDefault="001F3ABF" w:rsidP="00791F5B">
      <w:pPr>
        <w:rPr>
          <w:sz w:val="16"/>
          <w:szCs w:val="16"/>
          <w:lang w:val="en-US"/>
        </w:rPr>
      </w:pPr>
    </w:p>
    <w:p w:rsidR="00725E63" w:rsidRPr="005D3890" w:rsidRDefault="00725E63" w:rsidP="00791F5B">
      <w:pPr>
        <w:rPr>
          <w:sz w:val="16"/>
          <w:szCs w:val="16"/>
          <w:lang w:val="en-US"/>
        </w:rPr>
      </w:pPr>
    </w:p>
    <w:p w:rsidR="005D3890" w:rsidRPr="005D3890" w:rsidRDefault="005D3890" w:rsidP="00791F5B">
      <w:pPr>
        <w:rPr>
          <w:sz w:val="16"/>
          <w:szCs w:val="16"/>
          <w:lang w:val="en-US"/>
        </w:rPr>
      </w:pPr>
    </w:p>
    <w:p w:rsidR="005D3890" w:rsidRPr="005D3890" w:rsidRDefault="005D3890" w:rsidP="00791F5B">
      <w:pPr>
        <w:rPr>
          <w:sz w:val="16"/>
          <w:szCs w:val="16"/>
          <w:lang w:val="en-US"/>
        </w:rPr>
      </w:pPr>
    </w:p>
    <w:p w:rsidR="00725E63" w:rsidRPr="005D3890" w:rsidRDefault="00725E63" w:rsidP="00791F5B">
      <w:pPr>
        <w:rPr>
          <w:sz w:val="16"/>
          <w:szCs w:val="16"/>
          <w:lang w:val="en-US"/>
        </w:rPr>
      </w:pPr>
    </w:p>
    <w:p w:rsidR="0034201E" w:rsidRPr="005D3890" w:rsidRDefault="0034201E" w:rsidP="00791F5B">
      <w:pPr>
        <w:rPr>
          <w:sz w:val="16"/>
          <w:szCs w:val="16"/>
          <w:lang w:val="sr-Cyrl-CS"/>
        </w:rPr>
      </w:pPr>
    </w:p>
    <w:p w:rsidR="00EF554A" w:rsidRPr="005D3890" w:rsidRDefault="009A716E" w:rsidP="00B17B15">
      <w:pPr>
        <w:rPr>
          <w:sz w:val="16"/>
          <w:szCs w:val="16"/>
          <w:lang w:val="sr-Cyrl-CS"/>
        </w:rPr>
      </w:pPr>
      <w:r w:rsidRPr="005D38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55FCF" wp14:editId="1F598508">
                <wp:simplePos x="0" y="0"/>
                <wp:positionH relativeFrom="character">
                  <wp:posOffset>295275</wp:posOffset>
                </wp:positionH>
                <wp:positionV relativeFrom="line">
                  <wp:posOffset>104775</wp:posOffset>
                </wp:positionV>
                <wp:extent cx="5958205" cy="0"/>
                <wp:effectExtent l="9525" t="9525" r="1397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23.25pt,8.25pt" to="492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XI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" strokecolor="gray" strokeweight=".25pt">
                <w10:wrap anchory="line"/>
              </v:line>
            </w:pict>
          </mc:Fallback>
        </mc:AlternateContent>
      </w:r>
    </w:p>
    <w:p w:rsidR="00EF554A" w:rsidRPr="005D3890" w:rsidRDefault="00EF554A" w:rsidP="001E008D">
      <w:pPr>
        <w:jc w:val="center"/>
        <w:rPr>
          <w:sz w:val="2"/>
          <w:szCs w:val="2"/>
          <w:u w:val="single"/>
          <w:lang w:val="ru-RU"/>
        </w:rPr>
      </w:pPr>
    </w:p>
    <w:p w:rsidR="00EF554A" w:rsidRPr="005D3890" w:rsidRDefault="00EF554A" w:rsidP="00725E63">
      <w:pPr>
        <w:spacing w:before="120"/>
        <w:jc w:val="center"/>
        <w:rPr>
          <w:sz w:val="18"/>
          <w:szCs w:val="18"/>
          <w:lang w:val="ru-RU"/>
        </w:rPr>
      </w:pPr>
      <w:r w:rsidRPr="005D3890">
        <w:rPr>
          <w:sz w:val="18"/>
          <w:szCs w:val="18"/>
          <w:lang w:val="ru-RU"/>
        </w:rPr>
        <w:t xml:space="preserve">Контакт:  </w:t>
      </w:r>
      <w:hyperlink r:id="rId13" w:history="1">
        <w:r w:rsidR="00725E63" w:rsidRPr="005D3890">
          <w:rPr>
            <w:rStyle w:val="Hyperlink"/>
            <w:rFonts w:cs="Arial"/>
            <w:sz w:val="18"/>
            <w:szCs w:val="18"/>
          </w:rPr>
          <w:t>biljana</w:t>
        </w:r>
        <w:r w:rsidR="00725E63" w:rsidRPr="005D3890">
          <w:rPr>
            <w:rStyle w:val="Hyperlink"/>
            <w:rFonts w:cs="Arial"/>
            <w:sz w:val="18"/>
            <w:szCs w:val="18"/>
            <w:lang w:val="ru-RU"/>
          </w:rPr>
          <w:t>.</w:t>
        </w:r>
        <w:r w:rsidR="00725E63" w:rsidRPr="005D3890">
          <w:rPr>
            <w:rStyle w:val="Hyperlink"/>
            <w:rFonts w:cs="Arial"/>
            <w:sz w:val="18"/>
            <w:szCs w:val="18"/>
          </w:rPr>
          <w:t>djokic</w:t>
        </w:r>
        <w:r w:rsidR="00725E63" w:rsidRPr="005D3890">
          <w:rPr>
            <w:rStyle w:val="Hyperlink"/>
            <w:rFonts w:cs="Arial"/>
            <w:sz w:val="18"/>
            <w:szCs w:val="18"/>
            <w:lang w:val="ru-RU"/>
          </w:rPr>
          <w:t>@</w:t>
        </w:r>
        <w:r w:rsidR="00725E63" w:rsidRPr="005D3890">
          <w:rPr>
            <w:rStyle w:val="Hyperlink"/>
            <w:rFonts w:cs="Arial"/>
            <w:sz w:val="18"/>
            <w:szCs w:val="18"/>
          </w:rPr>
          <w:t>stat</w:t>
        </w:r>
        <w:r w:rsidR="00725E63" w:rsidRPr="005D3890">
          <w:rPr>
            <w:rStyle w:val="Hyperlink"/>
            <w:rFonts w:cs="Arial"/>
            <w:sz w:val="18"/>
            <w:szCs w:val="18"/>
            <w:lang w:val="ru-RU"/>
          </w:rPr>
          <w:t>.</w:t>
        </w:r>
        <w:r w:rsidR="00725E63" w:rsidRPr="005D3890">
          <w:rPr>
            <w:rStyle w:val="Hyperlink"/>
            <w:rFonts w:cs="Arial"/>
            <w:sz w:val="18"/>
            <w:szCs w:val="18"/>
          </w:rPr>
          <w:t>gov</w:t>
        </w:r>
        <w:r w:rsidR="00725E63" w:rsidRPr="005D3890">
          <w:rPr>
            <w:rStyle w:val="Hyperlink"/>
            <w:rFonts w:cs="Arial"/>
            <w:sz w:val="18"/>
            <w:szCs w:val="18"/>
            <w:lang w:val="ru-RU"/>
          </w:rPr>
          <w:t>.</w:t>
        </w:r>
        <w:r w:rsidR="00725E63" w:rsidRPr="005D3890">
          <w:rPr>
            <w:rStyle w:val="Hyperlink"/>
            <w:rFonts w:cs="Arial"/>
            <w:sz w:val="18"/>
            <w:szCs w:val="18"/>
          </w:rPr>
          <w:t>rs</w:t>
        </w:r>
      </w:hyperlink>
      <w:r w:rsidR="006D15A0" w:rsidRPr="005D3890">
        <w:rPr>
          <w:sz w:val="18"/>
          <w:szCs w:val="18"/>
          <w:lang w:val="ru-RU"/>
        </w:rPr>
        <w:t>,</w:t>
      </w:r>
      <w:r w:rsidRPr="005D3890">
        <w:rPr>
          <w:sz w:val="18"/>
          <w:szCs w:val="18"/>
          <w:lang w:val="ru-RU"/>
        </w:rPr>
        <w:t xml:space="preserve"> </w:t>
      </w:r>
      <w:r w:rsidRPr="005D3890">
        <w:rPr>
          <w:sz w:val="18"/>
          <w:szCs w:val="18"/>
          <w:lang w:val="sr-Cyrl-CS"/>
        </w:rPr>
        <w:t xml:space="preserve">тел: 011 2412-922 локал </w:t>
      </w:r>
      <w:r w:rsidR="003854DA" w:rsidRPr="005D3890">
        <w:rPr>
          <w:sz w:val="18"/>
          <w:szCs w:val="18"/>
          <w:lang w:val="ru-RU"/>
        </w:rPr>
        <w:t>306</w:t>
      </w:r>
    </w:p>
    <w:p w:rsidR="00AE26C6" w:rsidRPr="005D3890" w:rsidRDefault="00EF554A" w:rsidP="00EC3833">
      <w:pPr>
        <w:jc w:val="center"/>
        <w:rPr>
          <w:sz w:val="18"/>
          <w:szCs w:val="18"/>
          <w:lang w:val="sr-Cyrl-CS"/>
        </w:rPr>
      </w:pPr>
      <w:r w:rsidRPr="005D3890">
        <w:rPr>
          <w:sz w:val="18"/>
          <w:szCs w:val="18"/>
          <w:lang w:val="ru-RU"/>
        </w:rPr>
        <w:t>Издаје и штампа: Републички завод за статистику, Београд, Милана</w:t>
      </w:r>
      <w:r w:rsidRPr="005D3890">
        <w:rPr>
          <w:sz w:val="18"/>
          <w:szCs w:val="18"/>
          <w:lang w:val="sr-Cyrl-CS"/>
        </w:rPr>
        <w:t xml:space="preserve"> Р</w:t>
      </w:r>
      <w:r w:rsidRPr="005D3890">
        <w:rPr>
          <w:sz w:val="18"/>
          <w:szCs w:val="18"/>
          <w:lang w:val="ru-RU"/>
        </w:rPr>
        <w:t xml:space="preserve">акића 5 </w:t>
      </w:r>
      <w:r w:rsidRPr="005D3890">
        <w:rPr>
          <w:sz w:val="18"/>
          <w:szCs w:val="18"/>
          <w:lang w:val="sr-Cyrl-CS"/>
        </w:rPr>
        <w:br/>
      </w:r>
      <w:r w:rsidRPr="005D3890">
        <w:rPr>
          <w:sz w:val="18"/>
          <w:szCs w:val="18"/>
        </w:rPr>
        <w:t>T</w:t>
      </w:r>
      <w:r w:rsidRPr="005D3890">
        <w:rPr>
          <w:sz w:val="18"/>
          <w:szCs w:val="18"/>
          <w:lang w:val="ru-RU"/>
        </w:rPr>
        <w:t xml:space="preserve">елефон: 011 </w:t>
      </w:r>
      <w:r w:rsidRPr="005D3890">
        <w:rPr>
          <w:sz w:val="18"/>
          <w:szCs w:val="18"/>
          <w:lang w:val="sr-Cyrl-CS"/>
        </w:rPr>
        <w:t>2-</w:t>
      </w:r>
      <w:r w:rsidRPr="005D3890">
        <w:rPr>
          <w:sz w:val="18"/>
          <w:szCs w:val="18"/>
          <w:lang w:val="ru-RU"/>
        </w:rPr>
        <w:t xml:space="preserve">412-922 (централа) • </w:t>
      </w:r>
      <w:r w:rsidRPr="005D3890">
        <w:rPr>
          <w:sz w:val="18"/>
          <w:szCs w:val="18"/>
        </w:rPr>
        <w:t>T</w:t>
      </w:r>
      <w:r w:rsidRPr="005D3890">
        <w:rPr>
          <w:sz w:val="18"/>
          <w:szCs w:val="18"/>
          <w:lang w:val="ru-RU"/>
        </w:rPr>
        <w:t>елефакс: 011 2-411</w:t>
      </w:r>
      <w:r w:rsidRPr="005D3890">
        <w:rPr>
          <w:sz w:val="18"/>
          <w:szCs w:val="18"/>
          <w:lang w:val="sr-Cyrl-CS"/>
        </w:rPr>
        <w:t>-</w:t>
      </w:r>
      <w:r w:rsidRPr="005D3890">
        <w:rPr>
          <w:sz w:val="18"/>
          <w:szCs w:val="18"/>
          <w:lang w:val="ru-RU"/>
        </w:rPr>
        <w:t>260 •</w:t>
      </w:r>
      <w:r w:rsidRPr="005D3890">
        <w:rPr>
          <w:sz w:val="18"/>
          <w:szCs w:val="18"/>
          <w:lang w:val="sr-Cyrl-CS"/>
        </w:rPr>
        <w:t xml:space="preserve"> </w:t>
      </w:r>
      <w:proofErr w:type="spellStart"/>
      <w:r w:rsidRPr="005D3890">
        <w:rPr>
          <w:sz w:val="18"/>
          <w:szCs w:val="18"/>
          <w:lang w:val="sr-Latn-CS"/>
        </w:rPr>
        <w:t>www</w:t>
      </w:r>
      <w:r w:rsidR="00B502E8">
        <w:rPr>
          <w:sz w:val="18"/>
          <w:szCs w:val="18"/>
          <w:lang w:val="sr-Latn-CS"/>
        </w:rPr>
        <w:t>.</w:t>
      </w:r>
      <w:r w:rsidRPr="005D3890">
        <w:rPr>
          <w:sz w:val="18"/>
          <w:szCs w:val="18"/>
          <w:lang w:val="sr-Latn-CS"/>
        </w:rPr>
        <w:t>stat</w:t>
      </w:r>
      <w:r w:rsidR="00B502E8">
        <w:rPr>
          <w:sz w:val="18"/>
          <w:szCs w:val="18"/>
          <w:lang w:val="sr-Latn-CS"/>
        </w:rPr>
        <w:t>.</w:t>
      </w:r>
      <w:r w:rsidRPr="005D3890">
        <w:rPr>
          <w:sz w:val="18"/>
          <w:szCs w:val="18"/>
          <w:lang w:val="sr-Latn-CS"/>
        </w:rPr>
        <w:t>gov</w:t>
      </w:r>
      <w:r w:rsidR="00B502E8">
        <w:rPr>
          <w:sz w:val="18"/>
          <w:szCs w:val="18"/>
          <w:lang w:val="sr-Latn-CS"/>
        </w:rPr>
        <w:t>.</w:t>
      </w:r>
      <w:r w:rsidRPr="005D3890">
        <w:rPr>
          <w:sz w:val="18"/>
          <w:szCs w:val="18"/>
          <w:lang w:val="sr-Latn-CS"/>
        </w:rPr>
        <w:t>rs</w:t>
      </w:r>
      <w:proofErr w:type="spellEnd"/>
      <w:r w:rsidRPr="005D3890">
        <w:rPr>
          <w:sz w:val="18"/>
          <w:szCs w:val="18"/>
          <w:lang w:val="sr-Cyrl-CS"/>
        </w:rPr>
        <w:br/>
      </w:r>
      <w:r w:rsidRPr="005D3890">
        <w:rPr>
          <w:sz w:val="18"/>
          <w:szCs w:val="18"/>
          <w:lang w:val="ru-RU"/>
        </w:rPr>
        <w:t xml:space="preserve">Одговара: </w:t>
      </w:r>
      <w:proofErr w:type="spellStart"/>
      <w:r w:rsidRPr="005D3890">
        <w:rPr>
          <w:sz w:val="18"/>
          <w:szCs w:val="18"/>
          <w:lang w:val="sr-Cyrl-CS"/>
        </w:rPr>
        <w:t>проф</w:t>
      </w:r>
      <w:proofErr w:type="spellEnd"/>
      <w:r w:rsidR="00191990">
        <w:rPr>
          <w:sz w:val="18"/>
          <w:szCs w:val="18"/>
          <w:lang w:val="en-US"/>
        </w:rPr>
        <w:t>.</w:t>
      </w:r>
      <w:bookmarkStart w:id="0" w:name="_GoBack"/>
      <w:bookmarkEnd w:id="0"/>
      <w:r w:rsidRPr="005D3890">
        <w:rPr>
          <w:sz w:val="18"/>
          <w:szCs w:val="18"/>
          <w:lang w:val="sr-Cyrl-CS"/>
        </w:rPr>
        <w:t xml:space="preserve"> др </w:t>
      </w:r>
      <w:r w:rsidR="006D15A0" w:rsidRPr="005D3890">
        <w:rPr>
          <w:sz w:val="18"/>
          <w:szCs w:val="18"/>
          <w:lang w:val="sr-Cyrl-CS"/>
        </w:rPr>
        <w:t>Миладин Ковачевић</w:t>
      </w:r>
      <w:r w:rsidRPr="005D3890">
        <w:rPr>
          <w:sz w:val="18"/>
          <w:szCs w:val="18"/>
          <w:lang w:val="ru-RU"/>
        </w:rPr>
        <w:t xml:space="preserve">, директор </w:t>
      </w:r>
      <w:r w:rsidRPr="005D3890">
        <w:rPr>
          <w:sz w:val="18"/>
          <w:szCs w:val="18"/>
          <w:lang w:val="sr-Cyrl-CS"/>
        </w:rPr>
        <w:br/>
      </w:r>
      <w:r w:rsidRPr="005D3890">
        <w:rPr>
          <w:sz w:val="18"/>
          <w:szCs w:val="18"/>
        </w:rPr>
        <w:t>T</w:t>
      </w:r>
      <w:r w:rsidRPr="005D3890">
        <w:rPr>
          <w:sz w:val="18"/>
          <w:szCs w:val="18"/>
          <w:lang w:val="ru-RU"/>
        </w:rPr>
        <w:t xml:space="preserve">ираж: </w:t>
      </w:r>
      <w:r w:rsidRPr="005D3890">
        <w:rPr>
          <w:sz w:val="18"/>
          <w:szCs w:val="18"/>
          <w:lang w:val="sr-Latn-CS"/>
        </w:rPr>
        <w:t>20</w:t>
      </w:r>
      <w:r w:rsidRPr="005D3890">
        <w:rPr>
          <w:sz w:val="18"/>
          <w:szCs w:val="18"/>
          <w:lang w:val="ru-RU"/>
        </w:rPr>
        <w:t xml:space="preserve"> ● Периодика излажења: </w:t>
      </w:r>
      <w:r w:rsidR="00983FA1" w:rsidRPr="005D3890">
        <w:rPr>
          <w:sz w:val="18"/>
          <w:szCs w:val="18"/>
          <w:lang w:val="sr-Cyrl-CS"/>
        </w:rPr>
        <w:t>годишња</w:t>
      </w:r>
    </w:p>
    <w:sectPr w:rsidR="00AE26C6" w:rsidRPr="005D3890" w:rsidSect="00E8580D">
      <w:footerReference w:type="even" r:id="rId14"/>
      <w:footerReference w:type="default" r:id="rId15"/>
      <w:pgSz w:w="11907" w:h="16840" w:code="9"/>
      <w:pgMar w:top="907" w:right="837" w:bottom="90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E7" w:rsidRDefault="009A17E7">
      <w:r>
        <w:separator/>
      </w:r>
    </w:p>
  </w:endnote>
  <w:endnote w:type="continuationSeparator" w:id="0">
    <w:p w:rsidR="009A17E7" w:rsidRDefault="009A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88"/>
      <w:gridCol w:w="5191"/>
    </w:tblGrid>
    <w:tr w:rsidR="00BC10B0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C10B0" w:rsidRPr="00AF23FB" w:rsidRDefault="00BC10B0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191990">
            <w:rPr>
              <w:noProof/>
              <w:sz w:val="16"/>
              <w:szCs w:val="16"/>
            </w:rPr>
            <w:t>2</w:t>
          </w:r>
          <w:r w:rsidRPr="00AF23FB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            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BC10B0" w:rsidRPr="00A933FF" w:rsidRDefault="00BC10B0" w:rsidP="008056A0">
          <w:pPr>
            <w:spacing w:before="1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</w:t>
          </w:r>
          <w:r w:rsidRPr="00AF23FB">
            <w:rPr>
              <w:sz w:val="16"/>
              <w:szCs w:val="16"/>
            </w:rPr>
            <w:t>СРБ</w:t>
          </w:r>
          <w:r w:rsidR="008056A0" w:rsidRPr="008056A0">
            <w:rPr>
              <w:sz w:val="16"/>
              <w:szCs w:val="16"/>
              <w:lang w:val="sr-Latn-CS"/>
            </w:rPr>
            <w:t>252</w:t>
          </w:r>
          <w:r>
            <w:rPr>
              <w:sz w:val="16"/>
              <w:szCs w:val="16"/>
              <w:lang w:val="sr-Latn-CS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>НР</w:t>
          </w:r>
          <w:r>
            <w:rPr>
              <w:sz w:val="16"/>
              <w:szCs w:val="16"/>
            </w:rPr>
            <w:t>7</w:t>
          </w:r>
          <w:r>
            <w:rPr>
              <w:sz w:val="16"/>
              <w:szCs w:val="16"/>
              <w:lang w:val="sr-Latn-CS"/>
            </w:rPr>
            <w:t>0</w:t>
          </w:r>
          <w:r w:rsidRPr="00AF23FB">
            <w:rPr>
              <w:sz w:val="16"/>
              <w:szCs w:val="16"/>
              <w:lang w:val="sr-Cyrl-CS"/>
            </w:rPr>
            <w:t xml:space="preserve"> </w:t>
          </w:r>
          <w:r>
            <w:rPr>
              <w:sz w:val="16"/>
              <w:szCs w:val="16"/>
              <w:lang w:val="sr-Latn-CS"/>
            </w:rPr>
            <w:t>20</w:t>
          </w:r>
          <w:r>
            <w:rPr>
              <w:sz w:val="16"/>
              <w:szCs w:val="16"/>
            </w:rPr>
            <w:t>09</w:t>
          </w:r>
          <w:r>
            <w:rPr>
              <w:sz w:val="16"/>
              <w:szCs w:val="16"/>
              <w:lang w:val="sr-Cyrl-CS"/>
            </w:rPr>
            <w:t>16</w:t>
          </w:r>
        </w:p>
      </w:tc>
    </w:tr>
  </w:tbl>
  <w:p w:rsidR="00BC10B0" w:rsidRPr="005C58EB" w:rsidRDefault="00BC10B0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90"/>
      <w:gridCol w:w="5189"/>
    </w:tblGrid>
    <w:tr w:rsidR="00BC10B0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BC10B0" w:rsidRPr="00AF23FB" w:rsidRDefault="00BC10B0" w:rsidP="008056A0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 w:rsidR="008056A0" w:rsidRPr="008056A0">
            <w:rPr>
              <w:sz w:val="16"/>
              <w:szCs w:val="16"/>
              <w:lang w:val="en-US"/>
            </w:rPr>
            <w:t>252</w:t>
          </w:r>
          <w:r>
            <w:rPr>
              <w:sz w:val="16"/>
              <w:szCs w:val="16"/>
              <w:lang w:val="sr-Cyrl-CS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>НР</w:t>
          </w:r>
          <w:r>
            <w:rPr>
              <w:sz w:val="16"/>
              <w:szCs w:val="16"/>
              <w:lang w:val="sr-Cyrl-CS"/>
            </w:rPr>
            <w:t>7</w:t>
          </w:r>
          <w:r w:rsidRPr="00AF23FB">
            <w:rPr>
              <w:sz w:val="16"/>
              <w:szCs w:val="16"/>
              <w:lang w:val="sr-Cyrl-CS"/>
            </w:rPr>
            <w:t xml:space="preserve">0 </w:t>
          </w:r>
          <w:r>
            <w:rPr>
              <w:sz w:val="16"/>
              <w:szCs w:val="16"/>
              <w:lang w:val="sr-Cyrl-CS"/>
            </w:rPr>
            <w:t>200916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BC10B0" w:rsidRPr="00AF23FB" w:rsidRDefault="00BC10B0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5D3890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BC10B0" w:rsidRPr="005C58EB" w:rsidRDefault="00BC10B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E7" w:rsidRDefault="009A17E7">
      <w:r>
        <w:separator/>
      </w:r>
    </w:p>
  </w:footnote>
  <w:footnote w:type="continuationSeparator" w:id="0">
    <w:p w:rsidR="009A17E7" w:rsidRDefault="009A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4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071"/>
    <w:rsid w:val="000034A9"/>
    <w:rsid w:val="000034E4"/>
    <w:rsid w:val="000049E7"/>
    <w:rsid w:val="000053A6"/>
    <w:rsid w:val="00007FBD"/>
    <w:rsid w:val="00013F72"/>
    <w:rsid w:val="00014012"/>
    <w:rsid w:val="0001599D"/>
    <w:rsid w:val="00017AE7"/>
    <w:rsid w:val="00021C9B"/>
    <w:rsid w:val="00023215"/>
    <w:rsid w:val="00023B4C"/>
    <w:rsid w:val="000261BF"/>
    <w:rsid w:val="000267D7"/>
    <w:rsid w:val="0003083D"/>
    <w:rsid w:val="00034AEC"/>
    <w:rsid w:val="0004045B"/>
    <w:rsid w:val="00040BA0"/>
    <w:rsid w:val="000439EE"/>
    <w:rsid w:val="00043FF5"/>
    <w:rsid w:val="000443BC"/>
    <w:rsid w:val="00046A38"/>
    <w:rsid w:val="000471FF"/>
    <w:rsid w:val="00052C91"/>
    <w:rsid w:val="00055943"/>
    <w:rsid w:val="00057A0F"/>
    <w:rsid w:val="00060D51"/>
    <w:rsid w:val="00063B99"/>
    <w:rsid w:val="000664C2"/>
    <w:rsid w:val="00067EB3"/>
    <w:rsid w:val="00071E91"/>
    <w:rsid w:val="00073936"/>
    <w:rsid w:val="000748B0"/>
    <w:rsid w:val="00075881"/>
    <w:rsid w:val="00075992"/>
    <w:rsid w:val="00075B0C"/>
    <w:rsid w:val="000766D4"/>
    <w:rsid w:val="000803DD"/>
    <w:rsid w:val="00087B68"/>
    <w:rsid w:val="0009529F"/>
    <w:rsid w:val="000976F9"/>
    <w:rsid w:val="0009771A"/>
    <w:rsid w:val="000A48A2"/>
    <w:rsid w:val="000A6A3B"/>
    <w:rsid w:val="000B3802"/>
    <w:rsid w:val="000B64CD"/>
    <w:rsid w:val="000C1BE1"/>
    <w:rsid w:val="000C1DD3"/>
    <w:rsid w:val="000C4CBC"/>
    <w:rsid w:val="000C7ABF"/>
    <w:rsid w:val="000C7CC4"/>
    <w:rsid w:val="000D087B"/>
    <w:rsid w:val="000D13A0"/>
    <w:rsid w:val="000D2620"/>
    <w:rsid w:val="000D4386"/>
    <w:rsid w:val="000D4726"/>
    <w:rsid w:val="000D53E2"/>
    <w:rsid w:val="000D6957"/>
    <w:rsid w:val="000D7A37"/>
    <w:rsid w:val="000E0B38"/>
    <w:rsid w:val="000E1739"/>
    <w:rsid w:val="000E457C"/>
    <w:rsid w:val="000E4DEF"/>
    <w:rsid w:val="000F0C51"/>
    <w:rsid w:val="000F4AF7"/>
    <w:rsid w:val="000F57B1"/>
    <w:rsid w:val="0010039D"/>
    <w:rsid w:val="001024D8"/>
    <w:rsid w:val="001034CA"/>
    <w:rsid w:val="001057A8"/>
    <w:rsid w:val="00106E57"/>
    <w:rsid w:val="00110976"/>
    <w:rsid w:val="00110F39"/>
    <w:rsid w:val="001148A4"/>
    <w:rsid w:val="00114F84"/>
    <w:rsid w:val="00120DC5"/>
    <w:rsid w:val="001245F5"/>
    <w:rsid w:val="00124E8D"/>
    <w:rsid w:val="00130CE3"/>
    <w:rsid w:val="00130D77"/>
    <w:rsid w:val="00132AB5"/>
    <w:rsid w:val="00133AC4"/>
    <w:rsid w:val="00134010"/>
    <w:rsid w:val="00134A41"/>
    <w:rsid w:val="0014018B"/>
    <w:rsid w:val="00146F50"/>
    <w:rsid w:val="00147CD6"/>
    <w:rsid w:val="00151D72"/>
    <w:rsid w:val="00154340"/>
    <w:rsid w:val="00155451"/>
    <w:rsid w:val="00155E60"/>
    <w:rsid w:val="001577B8"/>
    <w:rsid w:val="00160D2D"/>
    <w:rsid w:val="00161C21"/>
    <w:rsid w:val="00161D65"/>
    <w:rsid w:val="00162FC7"/>
    <w:rsid w:val="0016393C"/>
    <w:rsid w:val="00163ABD"/>
    <w:rsid w:val="00165B24"/>
    <w:rsid w:val="00167D23"/>
    <w:rsid w:val="00172BA5"/>
    <w:rsid w:val="00174C07"/>
    <w:rsid w:val="00174E1D"/>
    <w:rsid w:val="00175E04"/>
    <w:rsid w:val="00176BA3"/>
    <w:rsid w:val="00177684"/>
    <w:rsid w:val="00180434"/>
    <w:rsid w:val="0018121E"/>
    <w:rsid w:val="001815B6"/>
    <w:rsid w:val="0018679C"/>
    <w:rsid w:val="00187945"/>
    <w:rsid w:val="00190E98"/>
    <w:rsid w:val="00191987"/>
    <w:rsid w:val="00191990"/>
    <w:rsid w:val="00194F9C"/>
    <w:rsid w:val="00196304"/>
    <w:rsid w:val="001A2928"/>
    <w:rsid w:val="001A305E"/>
    <w:rsid w:val="001A3FF7"/>
    <w:rsid w:val="001A5008"/>
    <w:rsid w:val="001A75D5"/>
    <w:rsid w:val="001A77B5"/>
    <w:rsid w:val="001B2E96"/>
    <w:rsid w:val="001B376E"/>
    <w:rsid w:val="001B416B"/>
    <w:rsid w:val="001B4B42"/>
    <w:rsid w:val="001C080E"/>
    <w:rsid w:val="001C094C"/>
    <w:rsid w:val="001C19D0"/>
    <w:rsid w:val="001C23EB"/>
    <w:rsid w:val="001C27CE"/>
    <w:rsid w:val="001C31AD"/>
    <w:rsid w:val="001C3719"/>
    <w:rsid w:val="001C38FC"/>
    <w:rsid w:val="001C53BD"/>
    <w:rsid w:val="001D23DB"/>
    <w:rsid w:val="001E008D"/>
    <w:rsid w:val="001E0342"/>
    <w:rsid w:val="001E1EE7"/>
    <w:rsid w:val="001E2578"/>
    <w:rsid w:val="001F2E55"/>
    <w:rsid w:val="001F3ABF"/>
    <w:rsid w:val="001F6480"/>
    <w:rsid w:val="002002E6"/>
    <w:rsid w:val="00201EC0"/>
    <w:rsid w:val="00205188"/>
    <w:rsid w:val="00205B73"/>
    <w:rsid w:val="00210AC6"/>
    <w:rsid w:val="00214D2C"/>
    <w:rsid w:val="00220ABD"/>
    <w:rsid w:val="00225696"/>
    <w:rsid w:val="00225B09"/>
    <w:rsid w:val="002314E5"/>
    <w:rsid w:val="00233606"/>
    <w:rsid w:val="002338F2"/>
    <w:rsid w:val="00233D2F"/>
    <w:rsid w:val="00237399"/>
    <w:rsid w:val="00243857"/>
    <w:rsid w:val="00244503"/>
    <w:rsid w:val="00244B26"/>
    <w:rsid w:val="00246009"/>
    <w:rsid w:val="00246177"/>
    <w:rsid w:val="00247186"/>
    <w:rsid w:val="00253EE4"/>
    <w:rsid w:val="00254875"/>
    <w:rsid w:val="00256318"/>
    <w:rsid w:val="00256399"/>
    <w:rsid w:val="002577D1"/>
    <w:rsid w:val="00266953"/>
    <w:rsid w:val="00270CA6"/>
    <w:rsid w:val="00275D4F"/>
    <w:rsid w:val="00277F75"/>
    <w:rsid w:val="002826B6"/>
    <w:rsid w:val="00284F57"/>
    <w:rsid w:val="0028527C"/>
    <w:rsid w:val="00285A7E"/>
    <w:rsid w:val="00285B0F"/>
    <w:rsid w:val="002871A0"/>
    <w:rsid w:val="0028769D"/>
    <w:rsid w:val="0029008C"/>
    <w:rsid w:val="002961F4"/>
    <w:rsid w:val="002A3110"/>
    <w:rsid w:val="002A709D"/>
    <w:rsid w:val="002A7A06"/>
    <w:rsid w:val="002B3583"/>
    <w:rsid w:val="002B54CB"/>
    <w:rsid w:val="002B7024"/>
    <w:rsid w:val="002C2C17"/>
    <w:rsid w:val="002C35A2"/>
    <w:rsid w:val="002C4EC4"/>
    <w:rsid w:val="002C6218"/>
    <w:rsid w:val="002C79A0"/>
    <w:rsid w:val="002D6BA4"/>
    <w:rsid w:val="002E619E"/>
    <w:rsid w:val="002E67FE"/>
    <w:rsid w:val="002E7BD2"/>
    <w:rsid w:val="002F1F25"/>
    <w:rsid w:val="002F31A0"/>
    <w:rsid w:val="002F3B5A"/>
    <w:rsid w:val="002F575B"/>
    <w:rsid w:val="002F723C"/>
    <w:rsid w:val="002F7471"/>
    <w:rsid w:val="003014F9"/>
    <w:rsid w:val="00303366"/>
    <w:rsid w:val="0030344F"/>
    <w:rsid w:val="00305331"/>
    <w:rsid w:val="00307D0B"/>
    <w:rsid w:val="0031163C"/>
    <w:rsid w:val="00314F9F"/>
    <w:rsid w:val="0031664D"/>
    <w:rsid w:val="00326471"/>
    <w:rsid w:val="00334507"/>
    <w:rsid w:val="00335AC3"/>
    <w:rsid w:val="00336BD7"/>
    <w:rsid w:val="00337626"/>
    <w:rsid w:val="00341AE4"/>
    <w:rsid w:val="0034201E"/>
    <w:rsid w:val="00345F38"/>
    <w:rsid w:val="00346534"/>
    <w:rsid w:val="003472A6"/>
    <w:rsid w:val="003560F0"/>
    <w:rsid w:val="00357146"/>
    <w:rsid w:val="0036003E"/>
    <w:rsid w:val="00361FB1"/>
    <w:rsid w:val="003620E3"/>
    <w:rsid w:val="00362392"/>
    <w:rsid w:val="00362875"/>
    <w:rsid w:val="0036561A"/>
    <w:rsid w:val="00367ABC"/>
    <w:rsid w:val="003712D8"/>
    <w:rsid w:val="0037335D"/>
    <w:rsid w:val="003744C6"/>
    <w:rsid w:val="00374EB9"/>
    <w:rsid w:val="00377573"/>
    <w:rsid w:val="003778DB"/>
    <w:rsid w:val="00377EA2"/>
    <w:rsid w:val="00377F68"/>
    <w:rsid w:val="0038067D"/>
    <w:rsid w:val="00382772"/>
    <w:rsid w:val="003854DA"/>
    <w:rsid w:val="003868DB"/>
    <w:rsid w:val="00386CE6"/>
    <w:rsid w:val="003870B9"/>
    <w:rsid w:val="003902BF"/>
    <w:rsid w:val="00390467"/>
    <w:rsid w:val="00390972"/>
    <w:rsid w:val="00392B6B"/>
    <w:rsid w:val="003948EC"/>
    <w:rsid w:val="00395898"/>
    <w:rsid w:val="00395B71"/>
    <w:rsid w:val="003A2F46"/>
    <w:rsid w:val="003A6A88"/>
    <w:rsid w:val="003A742D"/>
    <w:rsid w:val="003B2E9E"/>
    <w:rsid w:val="003B3064"/>
    <w:rsid w:val="003B602E"/>
    <w:rsid w:val="003B67AC"/>
    <w:rsid w:val="003C08A8"/>
    <w:rsid w:val="003C4653"/>
    <w:rsid w:val="003C52A9"/>
    <w:rsid w:val="003C5346"/>
    <w:rsid w:val="003C62B2"/>
    <w:rsid w:val="003C6386"/>
    <w:rsid w:val="003C6D85"/>
    <w:rsid w:val="003D37B1"/>
    <w:rsid w:val="003D4FFC"/>
    <w:rsid w:val="003E06F2"/>
    <w:rsid w:val="003E2128"/>
    <w:rsid w:val="003E23E7"/>
    <w:rsid w:val="003E3C34"/>
    <w:rsid w:val="003E6600"/>
    <w:rsid w:val="003F3CB9"/>
    <w:rsid w:val="00400BED"/>
    <w:rsid w:val="0041219D"/>
    <w:rsid w:val="00412B5A"/>
    <w:rsid w:val="00413011"/>
    <w:rsid w:val="00413AB8"/>
    <w:rsid w:val="00416599"/>
    <w:rsid w:val="00416D14"/>
    <w:rsid w:val="0041739D"/>
    <w:rsid w:val="004207A1"/>
    <w:rsid w:val="004207D9"/>
    <w:rsid w:val="004221C9"/>
    <w:rsid w:val="00423590"/>
    <w:rsid w:val="0043154C"/>
    <w:rsid w:val="00431CD2"/>
    <w:rsid w:val="00432F75"/>
    <w:rsid w:val="00433D51"/>
    <w:rsid w:val="00435E65"/>
    <w:rsid w:val="00436886"/>
    <w:rsid w:val="00437370"/>
    <w:rsid w:val="00441AE6"/>
    <w:rsid w:val="00443CB3"/>
    <w:rsid w:val="00445E94"/>
    <w:rsid w:val="0044671B"/>
    <w:rsid w:val="004510FD"/>
    <w:rsid w:val="0045155C"/>
    <w:rsid w:val="00454457"/>
    <w:rsid w:val="00457A57"/>
    <w:rsid w:val="004621A2"/>
    <w:rsid w:val="00462270"/>
    <w:rsid w:val="00462CEE"/>
    <w:rsid w:val="00476072"/>
    <w:rsid w:val="00482144"/>
    <w:rsid w:val="00482895"/>
    <w:rsid w:val="00483205"/>
    <w:rsid w:val="004835AE"/>
    <w:rsid w:val="00493C46"/>
    <w:rsid w:val="00493CD5"/>
    <w:rsid w:val="0049449E"/>
    <w:rsid w:val="004946DA"/>
    <w:rsid w:val="004958A5"/>
    <w:rsid w:val="00495AFE"/>
    <w:rsid w:val="004A189B"/>
    <w:rsid w:val="004A3C5E"/>
    <w:rsid w:val="004A3F92"/>
    <w:rsid w:val="004A4AED"/>
    <w:rsid w:val="004A5992"/>
    <w:rsid w:val="004B0A92"/>
    <w:rsid w:val="004B4CCA"/>
    <w:rsid w:val="004B56AF"/>
    <w:rsid w:val="004B70AC"/>
    <w:rsid w:val="004C2D9B"/>
    <w:rsid w:val="004C39C2"/>
    <w:rsid w:val="004D2A23"/>
    <w:rsid w:val="004D6373"/>
    <w:rsid w:val="004D648E"/>
    <w:rsid w:val="004E0CCB"/>
    <w:rsid w:val="004E266D"/>
    <w:rsid w:val="004E2A2C"/>
    <w:rsid w:val="004E4946"/>
    <w:rsid w:val="004E5ADD"/>
    <w:rsid w:val="004F0F2B"/>
    <w:rsid w:val="004F0F73"/>
    <w:rsid w:val="004F4449"/>
    <w:rsid w:val="004F4876"/>
    <w:rsid w:val="004F4A78"/>
    <w:rsid w:val="004F5075"/>
    <w:rsid w:val="004F5F83"/>
    <w:rsid w:val="004F612F"/>
    <w:rsid w:val="004F62AE"/>
    <w:rsid w:val="00500F5E"/>
    <w:rsid w:val="00502C16"/>
    <w:rsid w:val="00503166"/>
    <w:rsid w:val="005044DC"/>
    <w:rsid w:val="00504807"/>
    <w:rsid w:val="005062DF"/>
    <w:rsid w:val="00507B65"/>
    <w:rsid w:val="0051192E"/>
    <w:rsid w:val="00513FAF"/>
    <w:rsid w:val="00516896"/>
    <w:rsid w:val="00517C7F"/>
    <w:rsid w:val="0052041A"/>
    <w:rsid w:val="005208E4"/>
    <w:rsid w:val="00520A34"/>
    <w:rsid w:val="00520A8A"/>
    <w:rsid w:val="00520D45"/>
    <w:rsid w:val="0052221E"/>
    <w:rsid w:val="00523EEB"/>
    <w:rsid w:val="005243E8"/>
    <w:rsid w:val="00524691"/>
    <w:rsid w:val="00525404"/>
    <w:rsid w:val="00527173"/>
    <w:rsid w:val="0053192E"/>
    <w:rsid w:val="005452E1"/>
    <w:rsid w:val="00546D94"/>
    <w:rsid w:val="00547280"/>
    <w:rsid w:val="00557DB8"/>
    <w:rsid w:val="005605E2"/>
    <w:rsid w:val="00564063"/>
    <w:rsid w:val="00567ABC"/>
    <w:rsid w:val="005767A6"/>
    <w:rsid w:val="005778AD"/>
    <w:rsid w:val="0058196E"/>
    <w:rsid w:val="005831F5"/>
    <w:rsid w:val="00585FCA"/>
    <w:rsid w:val="00586A1B"/>
    <w:rsid w:val="00591F3B"/>
    <w:rsid w:val="00592C13"/>
    <w:rsid w:val="00592C9A"/>
    <w:rsid w:val="00596A18"/>
    <w:rsid w:val="00597702"/>
    <w:rsid w:val="005A744B"/>
    <w:rsid w:val="005B323C"/>
    <w:rsid w:val="005B4663"/>
    <w:rsid w:val="005B4789"/>
    <w:rsid w:val="005B519F"/>
    <w:rsid w:val="005B5520"/>
    <w:rsid w:val="005B6E72"/>
    <w:rsid w:val="005C10E4"/>
    <w:rsid w:val="005C4034"/>
    <w:rsid w:val="005C40DD"/>
    <w:rsid w:val="005C58EB"/>
    <w:rsid w:val="005D2746"/>
    <w:rsid w:val="005D3890"/>
    <w:rsid w:val="005E1D06"/>
    <w:rsid w:val="005E75B7"/>
    <w:rsid w:val="005F0791"/>
    <w:rsid w:val="005F408E"/>
    <w:rsid w:val="005F68E1"/>
    <w:rsid w:val="005F6D50"/>
    <w:rsid w:val="005F706E"/>
    <w:rsid w:val="006024D6"/>
    <w:rsid w:val="00604C76"/>
    <w:rsid w:val="00607B97"/>
    <w:rsid w:val="00611B35"/>
    <w:rsid w:val="00614C60"/>
    <w:rsid w:val="006203B1"/>
    <w:rsid w:val="00620BE5"/>
    <w:rsid w:val="00624AE1"/>
    <w:rsid w:val="00626DB8"/>
    <w:rsid w:val="006272D3"/>
    <w:rsid w:val="00627E99"/>
    <w:rsid w:val="0063299A"/>
    <w:rsid w:val="00634485"/>
    <w:rsid w:val="006351F0"/>
    <w:rsid w:val="00642303"/>
    <w:rsid w:val="006442D1"/>
    <w:rsid w:val="00646A6B"/>
    <w:rsid w:val="00646AAE"/>
    <w:rsid w:val="00651333"/>
    <w:rsid w:val="006519DA"/>
    <w:rsid w:val="00655270"/>
    <w:rsid w:val="00655C6C"/>
    <w:rsid w:val="00657CCE"/>
    <w:rsid w:val="006605B8"/>
    <w:rsid w:val="00662ABE"/>
    <w:rsid w:val="006669BD"/>
    <w:rsid w:val="0067052F"/>
    <w:rsid w:val="006707A4"/>
    <w:rsid w:val="0067119B"/>
    <w:rsid w:val="00672093"/>
    <w:rsid w:val="0067357E"/>
    <w:rsid w:val="0067636C"/>
    <w:rsid w:val="00676E1B"/>
    <w:rsid w:val="00677A51"/>
    <w:rsid w:val="00686FCA"/>
    <w:rsid w:val="00687AA9"/>
    <w:rsid w:val="00687D62"/>
    <w:rsid w:val="006907C1"/>
    <w:rsid w:val="00690999"/>
    <w:rsid w:val="00690DF8"/>
    <w:rsid w:val="00692DC4"/>
    <w:rsid w:val="00694D9C"/>
    <w:rsid w:val="00697BF7"/>
    <w:rsid w:val="006A40AB"/>
    <w:rsid w:val="006A55B9"/>
    <w:rsid w:val="006A7E8E"/>
    <w:rsid w:val="006B4529"/>
    <w:rsid w:val="006B4D05"/>
    <w:rsid w:val="006B5271"/>
    <w:rsid w:val="006B52DB"/>
    <w:rsid w:val="006B5A54"/>
    <w:rsid w:val="006B7517"/>
    <w:rsid w:val="006B7937"/>
    <w:rsid w:val="006C078D"/>
    <w:rsid w:val="006C50F2"/>
    <w:rsid w:val="006D01D0"/>
    <w:rsid w:val="006D15A0"/>
    <w:rsid w:val="006D362E"/>
    <w:rsid w:val="006D4523"/>
    <w:rsid w:val="006D50C8"/>
    <w:rsid w:val="006E29DE"/>
    <w:rsid w:val="006E3135"/>
    <w:rsid w:val="006E4AD6"/>
    <w:rsid w:val="006E5DB8"/>
    <w:rsid w:val="006E653F"/>
    <w:rsid w:val="006E6B4C"/>
    <w:rsid w:val="006E7AF4"/>
    <w:rsid w:val="006F19F9"/>
    <w:rsid w:val="006F35D2"/>
    <w:rsid w:val="006F4F1C"/>
    <w:rsid w:val="006F7059"/>
    <w:rsid w:val="006F712C"/>
    <w:rsid w:val="00704508"/>
    <w:rsid w:val="00706F55"/>
    <w:rsid w:val="00707A41"/>
    <w:rsid w:val="00707AE9"/>
    <w:rsid w:val="00711F96"/>
    <w:rsid w:val="0071482E"/>
    <w:rsid w:val="007241C6"/>
    <w:rsid w:val="007251CE"/>
    <w:rsid w:val="00725E63"/>
    <w:rsid w:val="00726C84"/>
    <w:rsid w:val="00730B71"/>
    <w:rsid w:val="0073113A"/>
    <w:rsid w:val="007312D6"/>
    <w:rsid w:val="007327DD"/>
    <w:rsid w:val="007430BB"/>
    <w:rsid w:val="007431B3"/>
    <w:rsid w:val="00743FDD"/>
    <w:rsid w:val="00750CA0"/>
    <w:rsid w:val="007513E5"/>
    <w:rsid w:val="00751B92"/>
    <w:rsid w:val="00751EC2"/>
    <w:rsid w:val="00752E82"/>
    <w:rsid w:val="00754837"/>
    <w:rsid w:val="0075497F"/>
    <w:rsid w:val="00760A57"/>
    <w:rsid w:val="00767C6C"/>
    <w:rsid w:val="007706EE"/>
    <w:rsid w:val="0077107B"/>
    <w:rsid w:val="0077161C"/>
    <w:rsid w:val="0077734A"/>
    <w:rsid w:val="007848D2"/>
    <w:rsid w:val="00785B62"/>
    <w:rsid w:val="00787581"/>
    <w:rsid w:val="00791F5B"/>
    <w:rsid w:val="00793124"/>
    <w:rsid w:val="00794431"/>
    <w:rsid w:val="00796D48"/>
    <w:rsid w:val="007A09A8"/>
    <w:rsid w:val="007A1F5A"/>
    <w:rsid w:val="007A231F"/>
    <w:rsid w:val="007A4A07"/>
    <w:rsid w:val="007A4DA9"/>
    <w:rsid w:val="007A551E"/>
    <w:rsid w:val="007B2F2C"/>
    <w:rsid w:val="007C07D3"/>
    <w:rsid w:val="007C4D1D"/>
    <w:rsid w:val="007C4DE7"/>
    <w:rsid w:val="007C56DA"/>
    <w:rsid w:val="007C689F"/>
    <w:rsid w:val="007D3AA8"/>
    <w:rsid w:val="007D4AF9"/>
    <w:rsid w:val="007D7BD4"/>
    <w:rsid w:val="007E2A9A"/>
    <w:rsid w:val="007E2BD1"/>
    <w:rsid w:val="007E3FD2"/>
    <w:rsid w:val="007E4E6C"/>
    <w:rsid w:val="007E6E68"/>
    <w:rsid w:val="007F058D"/>
    <w:rsid w:val="007F1EB5"/>
    <w:rsid w:val="007F2E03"/>
    <w:rsid w:val="007F2E16"/>
    <w:rsid w:val="007F34C8"/>
    <w:rsid w:val="007F57C2"/>
    <w:rsid w:val="007F5A19"/>
    <w:rsid w:val="007F5E27"/>
    <w:rsid w:val="007F63EA"/>
    <w:rsid w:val="008033B8"/>
    <w:rsid w:val="008056A0"/>
    <w:rsid w:val="008114A9"/>
    <w:rsid w:val="008118E2"/>
    <w:rsid w:val="00811CA6"/>
    <w:rsid w:val="0081236A"/>
    <w:rsid w:val="00812EC1"/>
    <w:rsid w:val="00813621"/>
    <w:rsid w:val="00813DB7"/>
    <w:rsid w:val="0081435B"/>
    <w:rsid w:val="00814B4C"/>
    <w:rsid w:val="008174D7"/>
    <w:rsid w:val="00821B3B"/>
    <w:rsid w:val="00822B8D"/>
    <w:rsid w:val="00822CBB"/>
    <w:rsid w:val="008278B9"/>
    <w:rsid w:val="008336CD"/>
    <w:rsid w:val="00833DCA"/>
    <w:rsid w:val="00840E5A"/>
    <w:rsid w:val="00842531"/>
    <w:rsid w:val="0084253A"/>
    <w:rsid w:val="00845491"/>
    <w:rsid w:val="00850DA0"/>
    <w:rsid w:val="00851B2B"/>
    <w:rsid w:val="00856A49"/>
    <w:rsid w:val="008577B3"/>
    <w:rsid w:val="008648F8"/>
    <w:rsid w:val="00865950"/>
    <w:rsid w:val="0087146C"/>
    <w:rsid w:val="008728C7"/>
    <w:rsid w:val="00875065"/>
    <w:rsid w:val="008776C0"/>
    <w:rsid w:val="00882629"/>
    <w:rsid w:val="008863BD"/>
    <w:rsid w:val="0089187A"/>
    <w:rsid w:val="00892C0C"/>
    <w:rsid w:val="008A2E23"/>
    <w:rsid w:val="008A54FD"/>
    <w:rsid w:val="008B5159"/>
    <w:rsid w:val="008B6E10"/>
    <w:rsid w:val="008C040C"/>
    <w:rsid w:val="008C22D5"/>
    <w:rsid w:val="008C3B72"/>
    <w:rsid w:val="008C44B8"/>
    <w:rsid w:val="008D0328"/>
    <w:rsid w:val="008D2841"/>
    <w:rsid w:val="008D5806"/>
    <w:rsid w:val="008D69F1"/>
    <w:rsid w:val="008E0361"/>
    <w:rsid w:val="008E2125"/>
    <w:rsid w:val="008E501D"/>
    <w:rsid w:val="008E54FC"/>
    <w:rsid w:val="008E5FDA"/>
    <w:rsid w:val="008E7A21"/>
    <w:rsid w:val="00903DE7"/>
    <w:rsid w:val="00904BEC"/>
    <w:rsid w:val="0090577F"/>
    <w:rsid w:val="00906511"/>
    <w:rsid w:val="0090718B"/>
    <w:rsid w:val="00910446"/>
    <w:rsid w:val="00913607"/>
    <w:rsid w:val="00920F5C"/>
    <w:rsid w:val="0092477D"/>
    <w:rsid w:val="00925410"/>
    <w:rsid w:val="009324E6"/>
    <w:rsid w:val="009328A6"/>
    <w:rsid w:val="00935F76"/>
    <w:rsid w:val="0093660D"/>
    <w:rsid w:val="00936FD5"/>
    <w:rsid w:val="0094078A"/>
    <w:rsid w:val="00940DEA"/>
    <w:rsid w:val="00941E16"/>
    <w:rsid w:val="00946629"/>
    <w:rsid w:val="00946A00"/>
    <w:rsid w:val="00950772"/>
    <w:rsid w:val="00952142"/>
    <w:rsid w:val="009524C3"/>
    <w:rsid w:val="00952F3D"/>
    <w:rsid w:val="00953B72"/>
    <w:rsid w:val="00955404"/>
    <w:rsid w:val="00957B6A"/>
    <w:rsid w:val="009640F2"/>
    <w:rsid w:val="0096647B"/>
    <w:rsid w:val="00973F22"/>
    <w:rsid w:val="00980896"/>
    <w:rsid w:val="009822A0"/>
    <w:rsid w:val="00983FA1"/>
    <w:rsid w:val="00984A89"/>
    <w:rsid w:val="0098501D"/>
    <w:rsid w:val="00986DC1"/>
    <w:rsid w:val="009917E3"/>
    <w:rsid w:val="00994413"/>
    <w:rsid w:val="009953DA"/>
    <w:rsid w:val="00996FBB"/>
    <w:rsid w:val="009973F7"/>
    <w:rsid w:val="00997843"/>
    <w:rsid w:val="009A17E7"/>
    <w:rsid w:val="009A31E3"/>
    <w:rsid w:val="009A39DC"/>
    <w:rsid w:val="009A3AEC"/>
    <w:rsid w:val="009A408C"/>
    <w:rsid w:val="009A62C9"/>
    <w:rsid w:val="009A716E"/>
    <w:rsid w:val="009B0771"/>
    <w:rsid w:val="009B4400"/>
    <w:rsid w:val="009B74D1"/>
    <w:rsid w:val="009C06F4"/>
    <w:rsid w:val="009C5794"/>
    <w:rsid w:val="009C7978"/>
    <w:rsid w:val="009D28E8"/>
    <w:rsid w:val="009D2F49"/>
    <w:rsid w:val="009D3151"/>
    <w:rsid w:val="009D4E86"/>
    <w:rsid w:val="009D648E"/>
    <w:rsid w:val="009E2639"/>
    <w:rsid w:val="009E336C"/>
    <w:rsid w:val="009E4B29"/>
    <w:rsid w:val="009E4CF4"/>
    <w:rsid w:val="009E4F9B"/>
    <w:rsid w:val="009F11AD"/>
    <w:rsid w:val="009F14F0"/>
    <w:rsid w:val="009F3A4A"/>
    <w:rsid w:val="009F7393"/>
    <w:rsid w:val="00A01C8B"/>
    <w:rsid w:val="00A01E04"/>
    <w:rsid w:val="00A061C6"/>
    <w:rsid w:val="00A16495"/>
    <w:rsid w:val="00A1772E"/>
    <w:rsid w:val="00A20D67"/>
    <w:rsid w:val="00A21344"/>
    <w:rsid w:val="00A25E54"/>
    <w:rsid w:val="00A317E7"/>
    <w:rsid w:val="00A3324A"/>
    <w:rsid w:val="00A50B8E"/>
    <w:rsid w:val="00A55339"/>
    <w:rsid w:val="00A56CB2"/>
    <w:rsid w:val="00A605C7"/>
    <w:rsid w:val="00A61C2D"/>
    <w:rsid w:val="00A62452"/>
    <w:rsid w:val="00A62EC1"/>
    <w:rsid w:val="00A7074E"/>
    <w:rsid w:val="00A7271D"/>
    <w:rsid w:val="00A74C66"/>
    <w:rsid w:val="00A7556A"/>
    <w:rsid w:val="00A75CF8"/>
    <w:rsid w:val="00A764C6"/>
    <w:rsid w:val="00A82348"/>
    <w:rsid w:val="00A82D25"/>
    <w:rsid w:val="00A84CB0"/>
    <w:rsid w:val="00A84F98"/>
    <w:rsid w:val="00A9046A"/>
    <w:rsid w:val="00A91736"/>
    <w:rsid w:val="00A921D9"/>
    <w:rsid w:val="00A92638"/>
    <w:rsid w:val="00A929A5"/>
    <w:rsid w:val="00A933FF"/>
    <w:rsid w:val="00A93E93"/>
    <w:rsid w:val="00A950A0"/>
    <w:rsid w:val="00AA0E77"/>
    <w:rsid w:val="00AA3865"/>
    <w:rsid w:val="00AA49E8"/>
    <w:rsid w:val="00AA54DC"/>
    <w:rsid w:val="00AA6448"/>
    <w:rsid w:val="00AA65BB"/>
    <w:rsid w:val="00AB145E"/>
    <w:rsid w:val="00AC3594"/>
    <w:rsid w:val="00AC43D9"/>
    <w:rsid w:val="00AC467A"/>
    <w:rsid w:val="00AC703A"/>
    <w:rsid w:val="00AD15BC"/>
    <w:rsid w:val="00AD15E1"/>
    <w:rsid w:val="00AD1BB9"/>
    <w:rsid w:val="00AD2E5F"/>
    <w:rsid w:val="00AD3085"/>
    <w:rsid w:val="00AE26C6"/>
    <w:rsid w:val="00AE2ACD"/>
    <w:rsid w:val="00AE36EB"/>
    <w:rsid w:val="00AE4134"/>
    <w:rsid w:val="00AE4E8D"/>
    <w:rsid w:val="00AF15E8"/>
    <w:rsid w:val="00AF23FB"/>
    <w:rsid w:val="00B02624"/>
    <w:rsid w:val="00B02D0F"/>
    <w:rsid w:val="00B10168"/>
    <w:rsid w:val="00B10603"/>
    <w:rsid w:val="00B130CC"/>
    <w:rsid w:val="00B156EF"/>
    <w:rsid w:val="00B17B15"/>
    <w:rsid w:val="00B211BF"/>
    <w:rsid w:val="00B22014"/>
    <w:rsid w:val="00B23848"/>
    <w:rsid w:val="00B244DC"/>
    <w:rsid w:val="00B26B75"/>
    <w:rsid w:val="00B27091"/>
    <w:rsid w:val="00B2795C"/>
    <w:rsid w:val="00B27B49"/>
    <w:rsid w:val="00B30C50"/>
    <w:rsid w:val="00B32A22"/>
    <w:rsid w:val="00B34198"/>
    <w:rsid w:val="00B35F2A"/>
    <w:rsid w:val="00B36A95"/>
    <w:rsid w:val="00B4577D"/>
    <w:rsid w:val="00B4700B"/>
    <w:rsid w:val="00B4738A"/>
    <w:rsid w:val="00B47D63"/>
    <w:rsid w:val="00B50286"/>
    <w:rsid w:val="00B502E8"/>
    <w:rsid w:val="00B55D7E"/>
    <w:rsid w:val="00B62F12"/>
    <w:rsid w:val="00B63455"/>
    <w:rsid w:val="00B634A6"/>
    <w:rsid w:val="00B64573"/>
    <w:rsid w:val="00B65ABB"/>
    <w:rsid w:val="00B71FD5"/>
    <w:rsid w:val="00B7661A"/>
    <w:rsid w:val="00B8306B"/>
    <w:rsid w:val="00B8650C"/>
    <w:rsid w:val="00B86A39"/>
    <w:rsid w:val="00B8779F"/>
    <w:rsid w:val="00B910D8"/>
    <w:rsid w:val="00B916A3"/>
    <w:rsid w:val="00B95D85"/>
    <w:rsid w:val="00B967F5"/>
    <w:rsid w:val="00B97DF3"/>
    <w:rsid w:val="00BA2A4A"/>
    <w:rsid w:val="00BA4D95"/>
    <w:rsid w:val="00BA50A8"/>
    <w:rsid w:val="00BA6296"/>
    <w:rsid w:val="00BA6321"/>
    <w:rsid w:val="00BB0A71"/>
    <w:rsid w:val="00BB38EB"/>
    <w:rsid w:val="00BB396D"/>
    <w:rsid w:val="00BB5F77"/>
    <w:rsid w:val="00BB6A8F"/>
    <w:rsid w:val="00BB6FEE"/>
    <w:rsid w:val="00BC10B0"/>
    <w:rsid w:val="00BC5169"/>
    <w:rsid w:val="00BC5F23"/>
    <w:rsid w:val="00BC6A3E"/>
    <w:rsid w:val="00BC7440"/>
    <w:rsid w:val="00BD1C5C"/>
    <w:rsid w:val="00BD74ED"/>
    <w:rsid w:val="00BE0489"/>
    <w:rsid w:val="00BE366A"/>
    <w:rsid w:val="00C01377"/>
    <w:rsid w:val="00C0316A"/>
    <w:rsid w:val="00C031FA"/>
    <w:rsid w:val="00C0539B"/>
    <w:rsid w:val="00C12159"/>
    <w:rsid w:val="00C1239A"/>
    <w:rsid w:val="00C127A9"/>
    <w:rsid w:val="00C13D19"/>
    <w:rsid w:val="00C149A4"/>
    <w:rsid w:val="00C14CCA"/>
    <w:rsid w:val="00C16831"/>
    <w:rsid w:val="00C17FF1"/>
    <w:rsid w:val="00C22230"/>
    <w:rsid w:val="00C23A13"/>
    <w:rsid w:val="00C2415C"/>
    <w:rsid w:val="00C25926"/>
    <w:rsid w:val="00C27E77"/>
    <w:rsid w:val="00C31057"/>
    <w:rsid w:val="00C32AA1"/>
    <w:rsid w:val="00C3359D"/>
    <w:rsid w:val="00C37F67"/>
    <w:rsid w:val="00C418F4"/>
    <w:rsid w:val="00C42A23"/>
    <w:rsid w:val="00C52B20"/>
    <w:rsid w:val="00C5318A"/>
    <w:rsid w:val="00C63242"/>
    <w:rsid w:val="00C6412F"/>
    <w:rsid w:val="00C66CF1"/>
    <w:rsid w:val="00C67855"/>
    <w:rsid w:val="00C71557"/>
    <w:rsid w:val="00C7452A"/>
    <w:rsid w:val="00C748FB"/>
    <w:rsid w:val="00C76AC2"/>
    <w:rsid w:val="00C82551"/>
    <w:rsid w:val="00C962F3"/>
    <w:rsid w:val="00C9704D"/>
    <w:rsid w:val="00CA16B2"/>
    <w:rsid w:val="00CA1737"/>
    <w:rsid w:val="00CA4513"/>
    <w:rsid w:val="00CA4CE3"/>
    <w:rsid w:val="00CA57E2"/>
    <w:rsid w:val="00CA666A"/>
    <w:rsid w:val="00CA78C3"/>
    <w:rsid w:val="00CB1976"/>
    <w:rsid w:val="00CB3327"/>
    <w:rsid w:val="00CC248D"/>
    <w:rsid w:val="00CC2991"/>
    <w:rsid w:val="00CC54BD"/>
    <w:rsid w:val="00CD02EA"/>
    <w:rsid w:val="00CD40C9"/>
    <w:rsid w:val="00CD60E5"/>
    <w:rsid w:val="00CD66CF"/>
    <w:rsid w:val="00CD6DB8"/>
    <w:rsid w:val="00CE17DA"/>
    <w:rsid w:val="00CE1979"/>
    <w:rsid w:val="00CE27F3"/>
    <w:rsid w:val="00CE386F"/>
    <w:rsid w:val="00CE435A"/>
    <w:rsid w:val="00CE5F35"/>
    <w:rsid w:val="00CE7EC0"/>
    <w:rsid w:val="00CF06F2"/>
    <w:rsid w:val="00CF1A40"/>
    <w:rsid w:val="00CF20F9"/>
    <w:rsid w:val="00CF261A"/>
    <w:rsid w:val="00CF74C4"/>
    <w:rsid w:val="00D00005"/>
    <w:rsid w:val="00D0102A"/>
    <w:rsid w:val="00D02A56"/>
    <w:rsid w:val="00D03324"/>
    <w:rsid w:val="00D035E1"/>
    <w:rsid w:val="00D04553"/>
    <w:rsid w:val="00D04A93"/>
    <w:rsid w:val="00D075D6"/>
    <w:rsid w:val="00D124E5"/>
    <w:rsid w:val="00D14A65"/>
    <w:rsid w:val="00D15375"/>
    <w:rsid w:val="00D15AAF"/>
    <w:rsid w:val="00D20DCB"/>
    <w:rsid w:val="00D21338"/>
    <w:rsid w:val="00D25FB4"/>
    <w:rsid w:val="00D3084A"/>
    <w:rsid w:val="00D32C5D"/>
    <w:rsid w:val="00D3344E"/>
    <w:rsid w:val="00D36AB4"/>
    <w:rsid w:val="00D44043"/>
    <w:rsid w:val="00D44BC1"/>
    <w:rsid w:val="00D540A8"/>
    <w:rsid w:val="00D5713A"/>
    <w:rsid w:val="00D62BD9"/>
    <w:rsid w:val="00D6629C"/>
    <w:rsid w:val="00D66EB9"/>
    <w:rsid w:val="00D72576"/>
    <w:rsid w:val="00D733D4"/>
    <w:rsid w:val="00D76DD4"/>
    <w:rsid w:val="00D810FE"/>
    <w:rsid w:val="00D84187"/>
    <w:rsid w:val="00D853A4"/>
    <w:rsid w:val="00D90437"/>
    <w:rsid w:val="00D91C92"/>
    <w:rsid w:val="00D92EE0"/>
    <w:rsid w:val="00D93DA8"/>
    <w:rsid w:val="00D940AD"/>
    <w:rsid w:val="00D948C3"/>
    <w:rsid w:val="00D955FD"/>
    <w:rsid w:val="00D95B1D"/>
    <w:rsid w:val="00D97025"/>
    <w:rsid w:val="00DA14AE"/>
    <w:rsid w:val="00DA7C0E"/>
    <w:rsid w:val="00DB2B73"/>
    <w:rsid w:val="00DB3213"/>
    <w:rsid w:val="00DB3350"/>
    <w:rsid w:val="00DB36B5"/>
    <w:rsid w:val="00DB3E56"/>
    <w:rsid w:val="00DB7477"/>
    <w:rsid w:val="00DC38CB"/>
    <w:rsid w:val="00DC3BE0"/>
    <w:rsid w:val="00DC695B"/>
    <w:rsid w:val="00DC6C4E"/>
    <w:rsid w:val="00DD0C1B"/>
    <w:rsid w:val="00DD27B3"/>
    <w:rsid w:val="00DD3E95"/>
    <w:rsid w:val="00DD46E1"/>
    <w:rsid w:val="00DD676A"/>
    <w:rsid w:val="00DE1737"/>
    <w:rsid w:val="00DE1752"/>
    <w:rsid w:val="00DF0777"/>
    <w:rsid w:val="00DF4A7D"/>
    <w:rsid w:val="00DF608C"/>
    <w:rsid w:val="00DF7733"/>
    <w:rsid w:val="00DF776C"/>
    <w:rsid w:val="00E01306"/>
    <w:rsid w:val="00E059C8"/>
    <w:rsid w:val="00E0629B"/>
    <w:rsid w:val="00E15256"/>
    <w:rsid w:val="00E15F89"/>
    <w:rsid w:val="00E17591"/>
    <w:rsid w:val="00E20C16"/>
    <w:rsid w:val="00E21E5F"/>
    <w:rsid w:val="00E22DB5"/>
    <w:rsid w:val="00E34C75"/>
    <w:rsid w:val="00E370DF"/>
    <w:rsid w:val="00E43E4A"/>
    <w:rsid w:val="00E468B9"/>
    <w:rsid w:val="00E52199"/>
    <w:rsid w:val="00E540AC"/>
    <w:rsid w:val="00E558B9"/>
    <w:rsid w:val="00E55DD4"/>
    <w:rsid w:val="00E60AB2"/>
    <w:rsid w:val="00E60CE4"/>
    <w:rsid w:val="00E610E9"/>
    <w:rsid w:val="00E63062"/>
    <w:rsid w:val="00E6399C"/>
    <w:rsid w:val="00E63DCD"/>
    <w:rsid w:val="00E654D8"/>
    <w:rsid w:val="00E67436"/>
    <w:rsid w:val="00E70E1F"/>
    <w:rsid w:val="00E7696B"/>
    <w:rsid w:val="00E77F09"/>
    <w:rsid w:val="00E8580D"/>
    <w:rsid w:val="00E85DB4"/>
    <w:rsid w:val="00E86DAD"/>
    <w:rsid w:val="00E90670"/>
    <w:rsid w:val="00E90DDD"/>
    <w:rsid w:val="00E923B9"/>
    <w:rsid w:val="00E929B7"/>
    <w:rsid w:val="00E93085"/>
    <w:rsid w:val="00EA017B"/>
    <w:rsid w:val="00EA3EE4"/>
    <w:rsid w:val="00EA5150"/>
    <w:rsid w:val="00EA7C4C"/>
    <w:rsid w:val="00EB2BE5"/>
    <w:rsid w:val="00EC3833"/>
    <w:rsid w:val="00EC3DE6"/>
    <w:rsid w:val="00EC3FD1"/>
    <w:rsid w:val="00EC4F79"/>
    <w:rsid w:val="00EC5CDC"/>
    <w:rsid w:val="00ED09BA"/>
    <w:rsid w:val="00ED1D99"/>
    <w:rsid w:val="00ED68B8"/>
    <w:rsid w:val="00ED6916"/>
    <w:rsid w:val="00EE0EB2"/>
    <w:rsid w:val="00EE1B0B"/>
    <w:rsid w:val="00EE1FAD"/>
    <w:rsid w:val="00EE45D5"/>
    <w:rsid w:val="00EE6026"/>
    <w:rsid w:val="00EF29A3"/>
    <w:rsid w:val="00EF3750"/>
    <w:rsid w:val="00EF3E24"/>
    <w:rsid w:val="00EF554A"/>
    <w:rsid w:val="00EF72A9"/>
    <w:rsid w:val="00F04662"/>
    <w:rsid w:val="00F17AB2"/>
    <w:rsid w:val="00F17C85"/>
    <w:rsid w:val="00F210D6"/>
    <w:rsid w:val="00F263F2"/>
    <w:rsid w:val="00F27D4C"/>
    <w:rsid w:val="00F300A3"/>
    <w:rsid w:val="00F30233"/>
    <w:rsid w:val="00F31BC5"/>
    <w:rsid w:val="00F3776D"/>
    <w:rsid w:val="00F400C1"/>
    <w:rsid w:val="00F409D1"/>
    <w:rsid w:val="00F431D7"/>
    <w:rsid w:val="00F437F1"/>
    <w:rsid w:val="00F46726"/>
    <w:rsid w:val="00F50635"/>
    <w:rsid w:val="00F50C5A"/>
    <w:rsid w:val="00F554F4"/>
    <w:rsid w:val="00F57F01"/>
    <w:rsid w:val="00F612C9"/>
    <w:rsid w:val="00F62C99"/>
    <w:rsid w:val="00F62DCE"/>
    <w:rsid w:val="00F63F85"/>
    <w:rsid w:val="00F6719C"/>
    <w:rsid w:val="00F679E2"/>
    <w:rsid w:val="00F74992"/>
    <w:rsid w:val="00F75645"/>
    <w:rsid w:val="00F801A0"/>
    <w:rsid w:val="00F820E0"/>
    <w:rsid w:val="00F82589"/>
    <w:rsid w:val="00F86959"/>
    <w:rsid w:val="00F916A6"/>
    <w:rsid w:val="00F91DB7"/>
    <w:rsid w:val="00F959D5"/>
    <w:rsid w:val="00FA21E5"/>
    <w:rsid w:val="00FA43A1"/>
    <w:rsid w:val="00FA46FA"/>
    <w:rsid w:val="00FA5683"/>
    <w:rsid w:val="00FA5D3A"/>
    <w:rsid w:val="00FB10F0"/>
    <w:rsid w:val="00FB1DAF"/>
    <w:rsid w:val="00FB4944"/>
    <w:rsid w:val="00FB55F1"/>
    <w:rsid w:val="00FC021A"/>
    <w:rsid w:val="00FC0824"/>
    <w:rsid w:val="00FC56CB"/>
    <w:rsid w:val="00FD3731"/>
    <w:rsid w:val="00FE04B4"/>
    <w:rsid w:val="00FE0F7A"/>
    <w:rsid w:val="00FE2ACF"/>
    <w:rsid w:val="00FE3B0F"/>
    <w:rsid w:val="00FE7F09"/>
    <w:rsid w:val="00FF037E"/>
    <w:rsid w:val="00FF3BEC"/>
    <w:rsid w:val="00FF4228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6C6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  <w:style w:type="paragraph" w:styleId="DocumentMap">
    <w:name w:val="Document Map"/>
    <w:basedOn w:val="Normal"/>
    <w:semiHidden/>
    <w:rsid w:val="001A305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6C6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  <w:style w:type="paragraph" w:styleId="DocumentMap">
    <w:name w:val="Document Map"/>
    <w:basedOn w:val="Normal"/>
    <w:semiHidden/>
    <w:rsid w:val="001A305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ljana.djokic@stat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rzs.stat.gov.rs/WebSite/Public/PageView.aspx?pKey=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zsftp.statsrb.lan\publicistikarazmena$\StandardiPublikovanja\Mustre\Mustre%20za%20saopstenja\Mustre%20bez%20forme\MustraSaopSCir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6\Saopstenja\Bilansi\NR70\Racunica%20za%20histograme%20u%20Saopstenj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6\Saopstenja\Bilansi\NR70\Konacno\Racunica%20za%20histograme%20u%20Saopstenj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sr-Cyrl-RS" sz="1000" b="1" i="0" u="none" strike="noStrike" baseline="0">
                <a:effectLst/>
                <a:latin typeface="Arial" pitchFamily="34" charset="0"/>
                <a:cs typeface="Arial" pitchFamily="34" charset="0"/>
              </a:rPr>
              <a:t>Емисије загађујућих материја</a:t>
            </a:r>
            <a:r>
              <a:rPr lang="sr-Latn-RS" sz="1000" b="1" i="0" u="none" strike="noStrike" baseline="0">
                <a:effectLst/>
                <a:latin typeface="Arial" pitchFamily="34" charset="0"/>
                <a:cs typeface="Arial" pitchFamily="34" charset="0"/>
              </a:rPr>
              <a:t>, </a:t>
            </a:r>
            <a:r>
              <a:rPr lang="sr-Cyrl-RS" sz="1000" b="1" i="0" u="none" strike="noStrike" baseline="0">
                <a:effectLst/>
                <a:latin typeface="Arial" pitchFamily="34" charset="0"/>
                <a:cs typeface="Arial" pitchFamily="34" charset="0"/>
              </a:rPr>
              <a:t>Република Србија, 2008‒2014</a:t>
            </a:r>
            <a:r>
              <a:rPr lang="sr-Latn-RS" sz="1000" b="1" i="0" u="none" strike="noStrike" baseline="0">
                <a:effectLst/>
                <a:latin typeface="Arial" pitchFamily="34" charset="0"/>
                <a:cs typeface="Arial" pitchFamily="34" charset="0"/>
              </a:rPr>
              <a:t>.</a:t>
            </a:r>
            <a:endParaRPr lang="en-US" sz="10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Sheet1!$I$2</c:f>
              <c:strCache>
                <c:ptCount val="1"/>
                <c:pt idx="0">
                  <c:v>NOx </c:v>
                </c:pt>
              </c:strCache>
            </c:strRef>
          </c:tx>
          <c:spPr>
            <a:solidFill>
              <a:srgbClr val="EADC1F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50" b="0"/>
                      <a:t>13,5%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50" b="0"/>
                      <a:t>13,1%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50" b="0"/>
                      <a:t>13,3%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50" b="0"/>
                      <a:t>13,6%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50" b="0"/>
                      <a:t>13,1%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50" b="0"/>
                      <a:t>13,3%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50" b="0"/>
                      <a:t>12,9%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50" b="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Sheet1!$H$3:$H$9</c:f>
              <c:strCach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strCache>
            </c:strRef>
          </c:cat>
          <c:val>
            <c:numRef>
              <c:f>Sheet1!$I$3:$I$9</c:f>
              <c:numCache>
                <c:formatCode>#,#00</c:formatCode>
                <c:ptCount val="7"/>
                <c:pt idx="0">
                  <c:v>13.491775434729824</c:v>
                </c:pt>
                <c:pt idx="1">
                  <c:v>13.134704149062587</c:v>
                </c:pt>
                <c:pt idx="2">
                  <c:v>13.272226688992905</c:v>
                </c:pt>
                <c:pt idx="3">
                  <c:v>13.557908194931825</c:v>
                </c:pt>
                <c:pt idx="4">
                  <c:v>13.137789369113504</c:v>
                </c:pt>
                <c:pt idx="5">
                  <c:v>13.272039381461251</c:v>
                </c:pt>
                <c:pt idx="6">
                  <c:v>12.888939359527596</c:v>
                </c:pt>
              </c:numCache>
            </c:numRef>
          </c:val>
        </c:ser>
        <c:ser>
          <c:idx val="1"/>
          <c:order val="1"/>
          <c:tx>
            <c:strRef>
              <c:f>Sheet1!$J$2</c:f>
              <c:strCache>
                <c:ptCount val="1"/>
                <c:pt idx="0">
                  <c:v>NMVOC </c:v>
                </c:pt>
              </c:strCache>
            </c:strRef>
          </c:tx>
          <c:spPr>
            <a:solidFill>
              <a:srgbClr val="743689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12,2%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12,4%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12,6%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12,0%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12,4%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12,4%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13,4%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50" b="0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Sheet1!$H$3:$H$9</c:f>
              <c:strCach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strCache>
            </c:strRef>
          </c:cat>
          <c:val>
            <c:numRef>
              <c:f>Sheet1!$J$3:$J$9</c:f>
              <c:numCache>
                <c:formatCode>#,#00</c:formatCode>
                <c:ptCount val="7"/>
                <c:pt idx="0">
                  <c:v>12.157337456068221</c:v>
                </c:pt>
                <c:pt idx="1">
                  <c:v>12.430901007001907</c:v>
                </c:pt>
                <c:pt idx="2">
                  <c:v>12.550135608633303</c:v>
                </c:pt>
                <c:pt idx="3">
                  <c:v>12.008191402231191</c:v>
                </c:pt>
                <c:pt idx="4">
                  <c:v>12.415154734704002</c:v>
                </c:pt>
                <c:pt idx="5">
                  <c:v>12.445890698159594</c:v>
                </c:pt>
                <c:pt idx="6">
                  <c:v>13.354531001589825</c:v>
                </c:pt>
              </c:numCache>
            </c:numRef>
          </c:val>
        </c:ser>
        <c:ser>
          <c:idx val="2"/>
          <c:order val="2"/>
          <c:tx>
            <c:strRef>
              <c:f>Sheet1!$K$2</c:f>
              <c:strCache>
                <c:ptCount val="1"/>
                <c:pt idx="0">
                  <c:v>SOx </c:v>
                </c:pt>
              </c:strCache>
            </c:strRef>
          </c:tx>
          <c:spPr>
            <a:solidFill>
              <a:srgbClr val="C6D776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50" b="0"/>
                      <a:t>39,6%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50" b="0"/>
                      <a:t>37,3%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50" b="0"/>
                      <a:t>38,2%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50" b="0"/>
                      <a:t>41,1%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50" b="0"/>
                      <a:t>40,4%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50" b="0"/>
                      <a:t>42,7%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50" b="0"/>
                      <a:t>37,2%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50" b="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Sheet1!$H$3:$H$9</c:f>
              <c:strCach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strCache>
            </c:strRef>
          </c:cat>
          <c:val>
            <c:numRef>
              <c:f>Sheet1!$K$3:$K$9</c:f>
              <c:numCache>
                <c:formatCode>#,#00</c:formatCode>
                <c:ptCount val="7"/>
                <c:pt idx="0">
                  <c:v>39.59183373798593</c:v>
                </c:pt>
                <c:pt idx="1">
                  <c:v>37.303528741868028</c:v>
                </c:pt>
                <c:pt idx="2">
                  <c:v>38.23191865469218</c:v>
                </c:pt>
                <c:pt idx="3">
                  <c:v>41.085345261562928</c:v>
                </c:pt>
                <c:pt idx="4">
                  <c:v>40.392898621881557</c:v>
                </c:pt>
                <c:pt idx="5">
                  <c:v>42.731634741901559</c:v>
                </c:pt>
                <c:pt idx="6">
                  <c:v>37.156484215307742</c:v>
                </c:pt>
              </c:numCache>
            </c:numRef>
          </c:val>
        </c:ser>
        <c:ser>
          <c:idx val="3"/>
          <c:order val="3"/>
          <c:tx>
            <c:strRef>
              <c:f>Sheet1!$L$2</c:f>
              <c:strCache>
                <c:ptCount val="1"/>
                <c:pt idx="0">
                  <c:v>NH3</c:v>
                </c:pt>
              </c:strCache>
            </c:strRef>
          </c:tx>
          <c:spPr>
            <a:solidFill>
              <a:srgbClr val="2CB4B4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7,8%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8,6%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8,0%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7,9%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8,7%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8,8%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9,8%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50" b="0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Sheet1!$H$3:$H$9</c:f>
              <c:strCach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strCache>
            </c:strRef>
          </c:cat>
          <c:val>
            <c:numRef>
              <c:f>Sheet1!$L$3:$L$9</c:f>
              <c:numCache>
                <c:formatCode>#,#00</c:formatCode>
                <c:ptCount val="7"/>
                <c:pt idx="0">
                  <c:v>7.8002177929197085</c:v>
                </c:pt>
                <c:pt idx="1">
                  <c:v>8.5807835906183936</c:v>
                </c:pt>
                <c:pt idx="2">
                  <c:v>8.0006162637700875</c:v>
                </c:pt>
                <c:pt idx="3">
                  <c:v>7.9115289146299865</c:v>
                </c:pt>
                <c:pt idx="4">
                  <c:v>8.6835712967308343</c:v>
                </c:pt>
                <c:pt idx="5">
                  <c:v>8.8356441486882158</c:v>
                </c:pt>
                <c:pt idx="6">
                  <c:v>9.7547126958891681</c:v>
                </c:pt>
              </c:numCache>
            </c:numRef>
          </c:val>
        </c:ser>
        <c:ser>
          <c:idx val="4"/>
          <c:order val="4"/>
          <c:tx>
            <c:strRef>
              <c:f>Sheet1!$M$2</c:f>
              <c:strCache>
                <c:ptCount val="1"/>
                <c:pt idx="0">
                  <c:v>CO </c:v>
                </c:pt>
              </c:strCache>
            </c:strRef>
          </c:tx>
          <c:spPr>
            <a:solidFill>
              <a:srgbClr val="4E6FB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27,0%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28,6%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27,9%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25,4%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25,4%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22,7%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850" b="0">
                        <a:solidFill>
                          <a:schemeClr val="bg1"/>
                        </a:solidFill>
                      </a:rPr>
                      <a:t>26,8%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50" b="0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Sheet1!$H$3:$H$9</c:f>
              <c:strCach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strCache>
            </c:strRef>
          </c:cat>
          <c:val>
            <c:numRef>
              <c:f>Sheet1!$M$3:$M$9</c:f>
              <c:numCache>
                <c:formatCode>#,#00</c:formatCode>
                <c:ptCount val="7"/>
                <c:pt idx="0">
                  <c:v>26.95883557829632</c:v>
                </c:pt>
                <c:pt idx="1">
                  <c:v>28.550082511449094</c:v>
                </c:pt>
                <c:pt idx="2">
                  <c:v>27.945102783911512</c:v>
                </c:pt>
                <c:pt idx="3">
                  <c:v>25.437026226644079</c:v>
                </c:pt>
                <c:pt idx="4">
                  <c:v>25.370585977570116</c:v>
                </c:pt>
                <c:pt idx="5">
                  <c:v>22.714791029789382</c:v>
                </c:pt>
                <c:pt idx="6">
                  <c:v>26.845332727685673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overlap val="100"/>
        <c:axId val="259090304"/>
        <c:axId val="259091840"/>
      </c:barChart>
      <c:catAx>
        <c:axId val="2590903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5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259091840"/>
        <c:crosses val="autoZero"/>
        <c:auto val="1"/>
        <c:lblAlgn val="ctr"/>
        <c:lblOffset val="100"/>
        <c:noMultiLvlLbl val="0"/>
      </c:catAx>
      <c:valAx>
        <c:axId val="259091840"/>
        <c:scaling>
          <c:orientation val="minMax"/>
          <c:max val="100"/>
        </c:scaling>
        <c:delete val="1"/>
        <c:axPos val="l"/>
        <c:majorGridlines>
          <c:spPr>
            <a:ln>
              <a:noFill/>
            </a:ln>
          </c:spPr>
        </c:majorGridlines>
        <c:numFmt formatCode="#,##0.0" sourceLinked="0"/>
        <c:majorTickMark val="none"/>
        <c:minorTickMark val="none"/>
        <c:tickLblPos val="nextTo"/>
        <c:crossAx val="2590903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5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Cyrl-RS" sz="1000">
                <a:latin typeface="Arial" pitchFamily="34" charset="0"/>
                <a:cs typeface="Arial" pitchFamily="34" charset="0"/>
              </a:rPr>
              <a:t>Емисије гасова са ефектом стаклене баште, Република Србија, 2010‒2013.</a:t>
            </a:r>
            <a:endParaRPr lang="en-US" sz="10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2702561728395062"/>
          <c:y val="9.259259259259258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117283950617286E-2"/>
          <c:y val="0.19907407407407407"/>
          <c:w val="0.91376543209876548"/>
          <c:h val="0.613773330417031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Sheet1!$I$47</c:f>
              <c:strCache>
                <c:ptCount val="1"/>
                <c:pt idx="0">
                  <c:v>CO2</c:v>
                </c:pt>
              </c:strCache>
            </c:strRef>
          </c:tx>
          <c:spPr>
            <a:solidFill>
              <a:srgbClr val="4E6FB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0"/>
                      <a:t>97,5%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0"/>
                      <a:t>97,2%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0"/>
                      <a:t>90,9%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0"/>
                      <a:t>90,8%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50" b="0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Sheet1!$H$48:$H$51</c:f>
              <c:strCach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strCache>
            </c:strRef>
          </c:cat>
          <c:val>
            <c:numRef>
              <c:f>Sheet1!$I$48:$I$51</c:f>
              <c:numCache>
                <c:formatCode>#,#00</c:formatCode>
                <c:ptCount val="4"/>
                <c:pt idx="0">
                  <c:v>97.48892138919139</c:v>
                </c:pt>
                <c:pt idx="1">
                  <c:v>97.236242751461532</c:v>
                </c:pt>
                <c:pt idx="2">
                  <c:v>90.928689576246072</c:v>
                </c:pt>
                <c:pt idx="3">
                  <c:v>90.810529597419389</c:v>
                </c:pt>
              </c:numCache>
            </c:numRef>
          </c:val>
        </c:ser>
        <c:ser>
          <c:idx val="1"/>
          <c:order val="1"/>
          <c:tx>
            <c:strRef>
              <c:f>Sheet1!$J$47</c:f>
              <c:strCache>
                <c:ptCount val="1"/>
                <c:pt idx="0">
                  <c:v>CO2 из биомасе  </c:v>
                </c:pt>
              </c:strCache>
            </c:strRef>
          </c:tx>
          <c:spPr>
            <a:solidFill>
              <a:srgbClr val="C6D776"/>
            </a:solidFill>
          </c:spPr>
          <c:invertIfNegative val="0"/>
          <c:cat>
            <c:strRef>
              <c:f>Sheet1!$H$48:$H$51</c:f>
              <c:strCach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strCache>
            </c:strRef>
          </c:cat>
          <c:val>
            <c:numRef>
              <c:f>Sheet1!$J$48:$J$51</c:f>
              <c:numCache>
                <c:formatCode>#,#00</c:formatCode>
                <c:ptCount val="4"/>
                <c:pt idx="0">
                  <c:v>2.199836860136128</c:v>
                </c:pt>
                <c:pt idx="1">
                  <c:v>2.4262443705110712</c:v>
                </c:pt>
                <c:pt idx="2">
                  <c:v>8.6289298807805004</c:v>
                </c:pt>
                <c:pt idx="3">
                  <c:v>8.6814053884014708</c:v>
                </c:pt>
              </c:numCache>
            </c:numRef>
          </c:val>
        </c:ser>
        <c:ser>
          <c:idx val="2"/>
          <c:order val="2"/>
          <c:tx>
            <c:strRef>
              <c:f>Sheet1!$K$47</c:f>
              <c:strCache>
                <c:ptCount val="1"/>
              </c:strCache>
            </c:strRef>
          </c:tx>
          <c:spPr>
            <a:solidFill>
              <a:schemeClr val="bg1"/>
            </a:solidFill>
          </c:spPr>
          <c:invertIfNegative val="0"/>
          <c:cat>
            <c:strRef>
              <c:f>Sheet1!$H$48:$H$51</c:f>
              <c:strCach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strCache>
            </c:strRef>
          </c:cat>
          <c:val>
            <c:numRef>
              <c:f>Sheet1!$K$48:$K$51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Sheet1!$L$47</c:f>
              <c:strCache>
                <c:ptCount val="1"/>
                <c:pt idx="0">
                  <c:v>CH4=0,2%</c:v>
                </c:pt>
              </c:strCache>
            </c:strRef>
          </c:tx>
          <c:spPr>
            <a:solidFill>
              <a:srgbClr val="2CB4B4"/>
            </a:solidFill>
          </c:spPr>
          <c:invertIfNegative val="0"/>
          <c:cat>
            <c:strRef>
              <c:f>Sheet1!$H$48:$H$51</c:f>
              <c:strCach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strCache>
            </c:strRef>
          </c:cat>
          <c:val>
            <c:numRef>
              <c:f>Sheet1!$L$48:$L$51</c:f>
              <c:numCache>
                <c:formatCode>#,#00</c:formatCode>
                <c:ptCount val="4"/>
                <c:pt idx="0">
                  <c:v>0.20838392609111137</c:v>
                </c:pt>
                <c:pt idx="1">
                  <c:v>0.2107288596421209</c:v>
                </c:pt>
                <c:pt idx="2">
                  <c:v>0.17653953267034531</c:v>
                </c:pt>
                <c:pt idx="3">
                  <c:v>0.16679657912074428</c:v>
                </c:pt>
              </c:numCache>
            </c:numRef>
          </c:val>
        </c:ser>
        <c:ser>
          <c:idx val="4"/>
          <c:order val="4"/>
          <c:tx>
            <c:strRef>
              <c:f>Sheet1!$M$47</c:f>
              <c:strCache>
                <c:ptCount val="1"/>
                <c:pt idx="0">
                  <c:v>N2O&lt;0,3%</c:v>
                </c:pt>
              </c:strCache>
            </c:strRef>
          </c:tx>
          <c:spPr>
            <a:solidFill>
              <a:srgbClr val="EADC1F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2,2%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2,4%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8,6%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8,7%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50" b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Sheet1!$H$48:$H$51</c:f>
              <c:strCach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strCache>
            </c:strRef>
          </c:cat>
          <c:val>
            <c:numRef>
              <c:f>Sheet1!$M$48:$M$51</c:f>
              <c:numCache>
                <c:formatCode>#,#00</c:formatCode>
                <c:ptCount val="4"/>
                <c:pt idx="0">
                  <c:v>4.1755523707309138E-3</c:v>
                </c:pt>
                <c:pt idx="1">
                  <c:v>4.7050132373180533E-3</c:v>
                </c:pt>
                <c:pt idx="2">
                  <c:v>5.4320802493141472E-3</c:v>
                </c:pt>
                <c:pt idx="3">
                  <c:v>5.6766162639003328E-3</c:v>
                </c:pt>
              </c:numCache>
            </c:numRef>
          </c:val>
        </c:ser>
        <c:ser>
          <c:idx val="5"/>
          <c:order val="5"/>
          <c:tx>
            <c:strRef>
              <c:f>Sheet1!$N$47</c:f>
              <c:strCache>
                <c:ptCount val="1"/>
                <c:pt idx="0">
                  <c:v>HFCs&lt;=0,3%</c:v>
                </c:pt>
              </c:strCache>
            </c:strRef>
          </c:tx>
          <c:invertIfNegative val="0"/>
          <c:cat>
            <c:strRef>
              <c:f>Sheet1!$H$48:$H$51</c:f>
              <c:strCach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strCache>
            </c:strRef>
          </c:cat>
          <c:val>
            <c:numRef>
              <c:f>Sheet1!$N$48:$N$51</c:f>
              <c:numCache>
                <c:formatCode>#,#00</c:formatCode>
                <c:ptCount val="4"/>
                <c:pt idx="0">
                  <c:v>0.14026961918100364</c:v>
                </c:pt>
                <c:pt idx="1">
                  <c:v>0.15626833211973126</c:v>
                </c:pt>
                <c:pt idx="2">
                  <c:v>0.22621960308199249</c:v>
                </c:pt>
                <c:pt idx="3">
                  <c:v>0.29400447182413408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59105152"/>
        <c:axId val="259106688"/>
      </c:barChart>
      <c:catAx>
        <c:axId val="2591051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5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259106688"/>
        <c:crosses val="autoZero"/>
        <c:auto val="1"/>
        <c:lblAlgn val="ctr"/>
        <c:lblOffset val="100"/>
        <c:noMultiLvlLbl val="0"/>
      </c:catAx>
      <c:valAx>
        <c:axId val="259106688"/>
        <c:scaling>
          <c:orientation val="minMax"/>
          <c:max val="100"/>
          <c:min val="0"/>
        </c:scaling>
        <c:delete val="1"/>
        <c:axPos val="l"/>
        <c:majorGridlines>
          <c:spPr>
            <a:ln>
              <a:noFill/>
            </a:ln>
          </c:spPr>
        </c:majorGridlines>
        <c:numFmt formatCode="#,#00" sourceLinked="1"/>
        <c:majorTickMark val="none"/>
        <c:minorTickMark val="none"/>
        <c:tickLblPos val="nextTo"/>
        <c:crossAx val="259105152"/>
        <c:crosses val="autoZero"/>
        <c:crossBetween val="between"/>
        <c:majorUnit val="10"/>
        <c:minorUnit val="1"/>
      </c:valAx>
    </c:plotArea>
    <c:legend>
      <c:legendPos val="b"/>
      <c:layout>
        <c:manualLayout>
          <c:xMode val="edge"/>
          <c:yMode val="edge"/>
          <c:x val="2.962962962962958E-3"/>
          <c:y val="0.89886300670749486"/>
          <c:w val="0.99407407407407411"/>
          <c:h val="0.1011369932925051"/>
        </c:manualLayout>
      </c:layout>
      <c:overlay val="0"/>
      <c:txPr>
        <a:bodyPr/>
        <a:lstStyle/>
        <a:p>
          <a:pPr>
            <a:defRPr sz="85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254E-5B8A-4F42-A05F-EAA1B634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MustraSaopSCir.dot</Template>
  <TotalTime>40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4756</CharactersWithSpaces>
  <SharedDoc>false</SharedDoc>
  <HLinks>
    <vt:vector size="6" baseType="variant"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14</cp:revision>
  <cp:lastPrinted>2016-09-20T06:37:00Z</cp:lastPrinted>
  <dcterms:created xsi:type="dcterms:W3CDTF">2016-09-16T11:01:00Z</dcterms:created>
  <dcterms:modified xsi:type="dcterms:W3CDTF">2016-09-20T06:38:00Z</dcterms:modified>
</cp:coreProperties>
</file>